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17B62" w14:textId="42F81FDC" w:rsidR="00213DE8" w:rsidRPr="00AC7012" w:rsidRDefault="00213DE8" w:rsidP="00213DE8">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AC7012">
        <w:rPr>
          <w:rFonts w:ascii="Arial" w:eastAsia="MS Mincho" w:hAnsi="Arial"/>
          <w:b/>
          <w:sz w:val="24"/>
          <w:szCs w:val="24"/>
          <w:lang w:val="de-DE" w:eastAsia="x-none"/>
        </w:rPr>
        <w:t>3GPP TSG-RAN WG2 Meeting #127bis</w:t>
      </w:r>
      <w:r w:rsidRPr="00AC7012">
        <w:rPr>
          <w:rFonts w:ascii="Arial" w:eastAsia="MS Mincho" w:hAnsi="Arial"/>
          <w:b/>
          <w:sz w:val="24"/>
          <w:szCs w:val="24"/>
          <w:lang w:val="de-DE" w:eastAsia="x-none"/>
        </w:rPr>
        <w:tab/>
      </w:r>
      <w:r w:rsidR="00B44643" w:rsidRPr="00B44643">
        <w:rPr>
          <w:rFonts w:ascii="Arial" w:eastAsia="MS Mincho" w:hAnsi="Arial"/>
          <w:b/>
          <w:sz w:val="24"/>
          <w:szCs w:val="24"/>
          <w:lang w:val="de-DE" w:eastAsia="x-none"/>
        </w:rPr>
        <w:t>R2-2408110</w:t>
      </w:r>
    </w:p>
    <w:p w14:paraId="0EB749D4" w14:textId="77777777" w:rsidR="00213DE8" w:rsidRPr="00AC7012" w:rsidRDefault="00213DE8" w:rsidP="00213DE8">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AC7012">
        <w:rPr>
          <w:rFonts w:ascii="Arial" w:eastAsia="MS Mincho" w:hAnsi="Arial"/>
          <w:b/>
          <w:sz w:val="24"/>
          <w:szCs w:val="24"/>
          <w:lang w:val="de-DE" w:eastAsia="x-none"/>
        </w:rPr>
        <w:t>Hefei, China, Oct 14</w:t>
      </w:r>
      <w:r w:rsidRPr="00AC7012">
        <w:rPr>
          <w:rFonts w:ascii="Arial" w:eastAsia="MS Mincho" w:hAnsi="Arial"/>
          <w:b/>
          <w:sz w:val="24"/>
          <w:szCs w:val="24"/>
          <w:vertAlign w:val="superscript"/>
          <w:lang w:val="de-DE" w:eastAsia="x-none"/>
        </w:rPr>
        <w:t>th</w:t>
      </w:r>
      <w:r w:rsidRPr="00AC7012">
        <w:rPr>
          <w:rFonts w:ascii="Arial" w:eastAsia="MS Mincho" w:hAnsi="Arial"/>
          <w:b/>
          <w:sz w:val="24"/>
          <w:szCs w:val="24"/>
          <w:lang w:val="de-DE" w:eastAsia="x-none"/>
        </w:rPr>
        <w:t xml:space="preserve"> – 18</w:t>
      </w:r>
      <w:r w:rsidRPr="00AC7012">
        <w:rPr>
          <w:rFonts w:ascii="Arial" w:eastAsia="MS Mincho" w:hAnsi="Arial"/>
          <w:b/>
          <w:sz w:val="24"/>
          <w:szCs w:val="24"/>
          <w:vertAlign w:val="superscript"/>
          <w:lang w:val="de-DE" w:eastAsia="x-none"/>
        </w:rPr>
        <w:t>th</w:t>
      </w:r>
      <w:r w:rsidRPr="00AC7012">
        <w:rPr>
          <w:rFonts w:ascii="Arial" w:eastAsia="MS Mincho" w:hAnsi="Arial"/>
          <w:b/>
          <w:sz w:val="24"/>
          <w:szCs w:val="24"/>
          <w:lang w:val="de-DE" w:eastAsia="x-none"/>
        </w:rPr>
        <w:t>, 2024</w:t>
      </w:r>
    </w:p>
    <w:p w14:paraId="697A413A" w14:textId="77777777" w:rsidR="00213DE8" w:rsidRPr="00AC7012" w:rsidRDefault="00213DE8" w:rsidP="00213DE8">
      <w:pPr>
        <w:tabs>
          <w:tab w:val="center" w:pos="4536"/>
          <w:tab w:val="right" w:pos="8280"/>
          <w:tab w:val="right" w:pos="9781"/>
        </w:tabs>
        <w:overflowPunct/>
        <w:snapToGrid w:val="0"/>
        <w:spacing w:after="120" w:line="240" w:lineRule="auto"/>
        <w:ind w:right="-58"/>
        <w:textAlignment w:val="auto"/>
        <w:rPr>
          <w:rFonts w:ascii="Arial" w:eastAsia="MS Mincho" w:hAnsi="Arial" w:cs="Arial"/>
          <w:b/>
          <w:bCs/>
          <w:sz w:val="28"/>
          <w:szCs w:val="22"/>
          <w:lang w:val="de-DE" w:eastAsia="ja-JP"/>
        </w:rPr>
      </w:pPr>
    </w:p>
    <w:p w14:paraId="5312B88E" w14:textId="1096987A"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4B70D7">
        <w:rPr>
          <w:rFonts w:ascii="Arial" w:eastAsia="MS Mincho" w:hAnsi="Arial" w:cs="Arial"/>
          <w:b/>
          <w:bCs/>
          <w:sz w:val="24"/>
          <w:lang w:val="en-GB" w:eastAsia="en-US"/>
        </w:rPr>
        <w:t>8.</w:t>
      </w:r>
      <w:r w:rsidR="003E33C5">
        <w:rPr>
          <w:rFonts w:ascii="Arial" w:eastAsia="MS Mincho" w:hAnsi="Arial" w:cs="Arial"/>
          <w:b/>
          <w:bCs/>
          <w:sz w:val="24"/>
          <w:lang w:val="en-GB" w:eastAsia="en-US"/>
        </w:rPr>
        <w:t>9</w:t>
      </w:r>
      <w:r w:rsidR="004B70D7">
        <w:rPr>
          <w:rFonts w:ascii="Arial" w:eastAsia="MS Mincho" w:hAnsi="Arial" w:cs="Arial"/>
          <w:b/>
          <w:bCs/>
          <w:sz w:val="24"/>
          <w:lang w:val="en-GB" w:eastAsia="en-US"/>
        </w:rPr>
        <w:t>.</w:t>
      </w:r>
      <w:r w:rsidR="003E33C5">
        <w:rPr>
          <w:rFonts w:ascii="Arial" w:eastAsia="MS Mincho" w:hAnsi="Arial" w:cs="Arial"/>
          <w:b/>
          <w:bCs/>
          <w:sz w:val="24"/>
          <w:lang w:val="en-GB" w:eastAsia="en-US"/>
        </w:rPr>
        <w:t>4</w:t>
      </w:r>
    </w:p>
    <w:p w14:paraId="103EF6E1" w14:textId="0C8E5E0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1E5DDF" w:rsidRPr="001E5DDF">
        <w:rPr>
          <w:rFonts w:ascii="Arial" w:hAnsi="Arial" w:cs="Arial"/>
          <w:b/>
          <w:sz w:val="24"/>
          <w:lang w:val="en-GB"/>
        </w:rPr>
        <w:t xml:space="preserve">Huawei, HiSilicon, </w:t>
      </w:r>
      <w:bookmarkStart w:id="0" w:name="_GoBack"/>
      <w:proofErr w:type="spellStart"/>
      <w:r w:rsidR="00496392">
        <w:rPr>
          <w:rFonts w:ascii="Arial" w:hAnsi="Arial" w:cs="Arial"/>
          <w:b/>
          <w:sz w:val="24"/>
          <w:lang w:val="en-GB"/>
        </w:rPr>
        <w:t>Turkcell</w:t>
      </w:r>
      <w:proofErr w:type="spellEnd"/>
      <w:r w:rsidR="00496392">
        <w:rPr>
          <w:rFonts w:ascii="Arial" w:hAnsi="Arial" w:cs="Arial"/>
          <w:b/>
          <w:sz w:val="24"/>
          <w:lang w:val="en-GB"/>
        </w:rPr>
        <w:t xml:space="preserve">, </w:t>
      </w:r>
      <w:bookmarkEnd w:id="0"/>
      <w:r w:rsidR="001E5DDF" w:rsidRPr="001E5DDF">
        <w:rPr>
          <w:rFonts w:ascii="Arial" w:hAnsi="Arial" w:cs="Arial"/>
          <w:b/>
          <w:sz w:val="24"/>
          <w:lang w:val="en-GB"/>
        </w:rPr>
        <w:t>China Southern Power Grid</w:t>
      </w:r>
    </w:p>
    <w:p w14:paraId="5A91E0AA" w14:textId="34675D21"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3E33C5">
        <w:rPr>
          <w:rFonts w:ascii="Arial" w:hAnsi="Arial" w:cs="Arial"/>
          <w:b/>
          <w:sz w:val="24"/>
          <w:lang w:val="en-GB"/>
        </w:rPr>
        <w:t>Support of PWS</w:t>
      </w:r>
      <w:r w:rsidR="00C7480A">
        <w:rPr>
          <w:rFonts w:ascii="Arial" w:hAnsi="Arial" w:cs="Arial"/>
          <w:b/>
          <w:sz w:val="24"/>
          <w:lang w:val="en-GB"/>
        </w:rPr>
        <w:t xml:space="preserve"> for NB-IoT</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4D7C5526" w:rsidR="002C5E30" w:rsidRPr="00B222AE" w:rsidRDefault="006347EA" w:rsidP="00C80C78">
      <w:pPr>
        <w:spacing w:line="240" w:lineRule="auto"/>
        <w:rPr>
          <w:rFonts w:eastAsiaTheme="minorEastAsia"/>
          <w:bCs/>
          <w:szCs w:val="22"/>
        </w:rPr>
      </w:pPr>
      <w:r>
        <w:rPr>
          <w:rFonts w:eastAsiaTheme="minorEastAsia"/>
        </w:rPr>
        <w:t>In</w:t>
      </w:r>
      <w:r w:rsidR="00A83106">
        <w:rPr>
          <w:rFonts w:eastAsiaTheme="minorEastAsia"/>
        </w:rPr>
        <w:t xml:space="preserve"> RAN plenary #10</w:t>
      </w:r>
      <w:r w:rsidR="003E33C5">
        <w:rPr>
          <w:rFonts w:eastAsiaTheme="minorEastAsia"/>
        </w:rPr>
        <w:t>5</w:t>
      </w:r>
      <w:r w:rsidR="00A83106">
        <w:rPr>
          <w:rFonts w:eastAsiaTheme="minorEastAsia"/>
        </w:rPr>
        <w:t xml:space="preserve"> meeting, </w:t>
      </w:r>
      <w:r w:rsidR="003E33C5">
        <w:rPr>
          <w:rFonts w:eastAsiaTheme="minorEastAsia"/>
          <w:bCs/>
          <w:szCs w:val="22"/>
        </w:rPr>
        <w:t xml:space="preserve">the objective regarding the </w:t>
      </w:r>
      <w:r w:rsidR="00C7480A">
        <w:rPr>
          <w:rFonts w:eastAsiaTheme="minorEastAsia"/>
          <w:bCs/>
          <w:szCs w:val="22"/>
        </w:rPr>
        <w:t xml:space="preserve">support </w:t>
      </w:r>
      <w:r w:rsidR="003E33C5">
        <w:rPr>
          <w:rFonts w:eastAsiaTheme="minorEastAsia"/>
          <w:bCs/>
          <w:szCs w:val="22"/>
        </w:rPr>
        <w:t xml:space="preserve">of PWS for NB-IOT </w:t>
      </w:r>
      <w:r w:rsidR="003E33C5">
        <w:rPr>
          <w:rFonts w:eastAsiaTheme="minorEastAsia" w:hint="eastAsia"/>
          <w:bCs/>
          <w:szCs w:val="22"/>
        </w:rPr>
        <w:t>was</w:t>
      </w:r>
      <w:r w:rsidR="003E33C5">
        <w:rPr>
          <w:rFonts w:eastAsiaTheme="minorEastAsia"/>
          <w:bCs/>
          <w:szCs w:val="22"/>
        </w:rPr>
        <w:t xml:space="preserve"> </w:t>
      </w:r>
      <w:r w:rsidR="009445B1">
        <w:rPr>
          <w:rFonts w:eastAsiaTheme="minorEastAsia"/>
          <w:bCs/>
          <w:szCs w:val="22"/>
        </w:rPr>
        <w:t>a</w:t>
      </w:r>
      <w:r w:rsidR="003E33C5">
        <w:rPr>
          <w:rFonts w:eastAsiaTheme="minorEastAsia"/>
          <w:bCs/>
          <w:szCs w:val="22"/>
        </w:rPr>
        <w:t>pprove</w:t>
      </w:r>
      <w:r w:rsidR="009445B1">
        <w:rPr>
          <w:rFonts w:eastAsiaTheme="minorEastAsia"/>
          <w:bCs/>
          <w:szCs w:val="22"/>
        </w:rPr>
        <w:t>d</w:t>
      </w:r>
      <w:r w:rsidR="00F52B5A">
        <w:rPr>
          <w:rFonts w:eastAsiaTheme="minorEastAsia"/>
          <w:bCs/>
          <w:szCs w:val="22"/>
        </w:rPr>
        <w:t xml:space="preserve"> </w:t>
      </w:r>
      <w:r w:rsidR="00F52B5A">
        <w:rPr>
          <w:rFonts w:eastAsiaTheme="minorEastAsia"/>
          <w:bCs/>
          <w:szCs w:val="22"/>
        </w:rPr>
        <w:fldChar w:fldCharType="begin"/>
      </w:r>
      <w:r w:rsidR="00F52B5A">
        <w:rPr>
          <w:rFonts w:eastAsiaTheme="minorEastAsia"/>
          <w:bCs/>
          <w:szCs w:val="22"/>
        </w:rPr>
        <w:instrText xml:space="preserve"> REF _Ref173907065 \r \h </w:instrText>
      </w:r>
      <w:r w:rsidR="00F52B5A">
        <w:rPr>
          <w:rFonts w:eastAsiaTheme="minorEastAsia"/>
          <w:bCs/>
          <w:szCs w:val="22"/>
        </w:rPr>
      </w:r>
      <w:r w:rsidR="00F52B5A">
        <w:rPr>
          <w:rFonts w:eastAsiaTheme="minorEastAsia"/>
          <w:bCs/>
          <w:szCs w:val="22"/>
        </w:rPr>
        <w:fldChar w:fldCharType="separate"/>
      </w:r>
      <w:r w:rsidR="00F52B5A">
        <w:rPr>
          <w:rFonts w:eastAsiaTheme="minorEastAsia"/>
          <w:bCs/>
          <w:szCs w:val="22"/>
        </w:rPr>
        <w:t>[1]</w:t>
      </w:r>
      <w:r w:rsidR="00F52B5A">
        <w:rPr>
          <w:rFonts w:eastAsiaTheme="minorEastAsia"/>
          <w:bCs/>
          <w:szCs w:val="22"/>
        </w:rPr>
        <w:fldChar w:fldCharType="end"/>
      </w:r>
      <w:r w:rsidR="00A83106">
        <w:rPr>
          <w:rFonts w:eastAsiaTheme="minorEastAsia" w:hint="eastAsia"/>
          <w:bCs/>
          <w:szCs w:val="22"/>
        </w:rPr>
        <w:t>:</w:t>
      </w:r>
      <w:r w:rsidR="00A83106">
        <w:rPr>
          <w:rFonts w:eastAsiaTheme="minorEastAsia"/>
          <w:bCs/>
          <w:szCs w:val="22"/>
        </w:rPr>
        <w:t xml:space="preserve"> </w:t>
      </w:r>
    </w:p>
    <w:tbl>
      <w:tblPr>
        <w:tblStyle w:val="af0"/>
        <w:tblW w:w="0" w:type="auto"/>
        <w:tblLook w:val="04A0" w:firstRow="1" w:lastRow="0" w:firstColumn="1" w:lastColumn="0" w:noHBand="0" w:noVBand="1"/>
      </w:tblPr>
      <w:tblGrid>
        <w:gridCol w:w="9628"/>
      </w:tblGrid>
      <w:tr w:rsidR="002C5E30" w:rsidRPr="00B222AE" w14:paraId="11798EFD" w14:textId="77777777" w:rsidTr="00BA0D50">
        <w:tc>
          <w:tcPr>
            <w:tcW w:w="9628" w:type="dxa"/>
          </w:tcPr>
          <w:p w14:paraId="2A1A4D14" w14:textId="77777777" w:rsidR="003E33C5" w:rsidRPr="00D75BCD" w:rsidRDefault="003E33C5" w:rsidP="003E33C5">
            <w:pPr>
              <w:numPr>
                <w:ilvl w:val="0"/>
                <w:numId w:val="29"/>
              </w:numPr>
              <w:spacing w:line="240" w:lineRule="auto"/>
              <w:jc w:val="left"/>
              <w:rPr>
                <w:bCs/>
              </w:rPr>
            </w:pPr>
            <w:bookmarkStart w:id="2" w:name="OLE_LINK79"/>
            <w:r w:rsidRPr="00D75BCD">
              <w:rPr>
                <w:bCs/>
              </w:rPr>
              <w:t>Support broadcast of PWS messages for NB-IoT re-using the LTE mechanisms [RAN2]</w:t>
            </w:r>
            <w:bookmarkEnd w:id="2"/>
          </w:p>
          <w:p w14:paraId="05D99E76" w14:textId="35DB81C6" w:rsidR="00C7480A" w:rsidRDefault="003E33C5" w:rsidP="003E33C5">
            <w:pPr>
              <w:spacing w:after="0"/>
              <w:ind w:left="720"/>
              <w:rPr>
                <w:bCs/>
              </w:rPr>
            </w:pPr>
            <w:r>
              <w:rPr>
                <w:bCs/>
              </w:rPr>
              <w:t xml:space="preserve">Note: </w:t>
            </w:r>
            <w:bookmarkStart w:id="3" w:name="OLE_LINK22"/>
            <w:r w:rsidRPr="006648AB">
              <w:rPr>
                <w:bCs/>
              </w:rPr>
              <w:t>The solutions will be developed for NTN but can be applicable to TN (if possible</w:t>
            </w:r>
            <w:bookmarkEnd w:id="3"/>
            <w:r w:rsidRPr="006648AB">
              <w:rPr>
                <w:bCs/>
              </w:rPr>
              <w:t xml:space="preserve">). </w:t>
            </w:r>
            <w:bookmarkStart w:id="4" w:name="OLE_LINK25"/>
            <w:r w:rsidRPr="006648AB">
              <w:rPr>
                <w:bCs/>
              </w:rPr>
              <w:t>Specific NB-IoT TN optimizations will not be considered as part of this WI</w:t>
            </w:r>
            <w:bookmarkEnd w:id="4"/>
            <w:r w:rsidRPr="006648AB">
              <w:rPr>
                <w:bCs/>
              </w:rPr>
              <w:t>.</w:t>
            </w:r>
          </w:p>
          <w:p w14:paraId="5618D393" w14:textId="1839CCE7" w:rsidR="001B75B4" w:rsidRPr="003E33C5" w:rsidRDefault="003E33C5" w:rsidP="003E33C5">
            <w:pPr>
              <w:spacing w:after="0"/>
              <w:ind w:left="720"/>
              <w:rPr>
                <w:bCs/>
              </w:rPr>
            </w:pPr>
            <w:r>
              <w:rPr>
                <w:bCs/>
              </w:rPr>
              <w:t xml:space="preserve">Note: </w:t>
            </w:r>
            <w:bookmarkStart w:id="5" w:name="OLE_LINK31"/>
            <w:bookmarkStart w:id="6" w:name="OLE_LINK28"/>
            <w:r w:rsidRPr="00AB68A3">
              <w:rPr>
                <w:bCs/>
              </w:rPr>
              <w:t xml:space="preserve">Support for </w:t>
            </w:r>
            <w:bookmarkStart w:id="7" w:name="OLE_LINK32"/>
            <w:r w:rsidRPr="00AB68A3">
              <w:rPr>
                <w:bCs/>
              </w:rPr>
              <w:t>indication of intended service area</w:t>
            </w:r>
            <w:bookmarkEnd w:id="7"/>
            <w:r w:rsidRPr="00AB68A3">
              <w:rPr>
                <w:bCs/>
              </w:rPr>
              <w:t xml:space="preserve"> </w:t>
            </w:r>
            <w:bookmarkEnd w:id="5"/>
            <w:r>
              <w:rPr>
                <w:bCs/>
              </w:rPr>
              <w:t xml:space="preserve">for ETWS </w:t>
            </w:r>
            <w:r w:rsidRPr="00AB68A3">
              <w:rPr>
                <w:bCs/>
              </w:rPr>
              <w:t>will be considered based on NR NTN discussions</w:t>
            </w:r>
            <w:bookmarkEnd w:id="6"/>
            <w:r w:rsidRPr="00AB68A3">
              <w:rPr>
                <w:bCs/>
              </w:rPr>
              <w:t xml:space="preserve">/outcome. </w:t>
            </w:r>
          </w:p>
        </w:tc>
      </w:tr>
    </w:tbl>
    <w:p w14:paraId="077B6A89" w14:textId="3BFE1AF7" w:rsidR="003E33C5" w:rsidRPr="0088640C" w:rsidRDefault="0088640C">
      <w:pPr>
        <w:pStyle w:val="B1"/>
        <w:spacing w:before="180"/>
        <w:ind w:left="0" w:firstLine="0"/>
        <w:rPr>
          <w:rFonts w:eastAsia="宋体"/>
          <w:sz w:val="22"/>
          <w:lang w:val="en-US" w:eastAsia="zh-CN"/>
        </w:rPr>
      </w:pPr>
      <w:r w:rsidRPr="0088640C">
        <w:rPr>
          <w:rFonts w:eastAsia="宋体"/>
          <w:sz w:val="22"/>
          <w:lang w:val="en-US" w:eastAsia="zh-CN"/>
        </w:rPr>
        <w:t xml:space="preserve">In this contribution, we </w:t>
      </w:r>
      <w:r w:rsidR="003E33C5">
        <w:rPr>
          <w:rFonts w:eastAsia="宋体"/>
          <w:sz w:val="22"/>
          <w:lang w:val="en-US" w:eastAsia="zh-CN"/>
        </w:rPr>
        <w:t>provide our consideration</w:t>
      </w:r>
      <w:r w:rsidR="007E137C">
        <w:rPr>
          <w:rFonts w:eastAsia="宋体"/>
          <w:sz w:val="22"/>
          <w:lang w:val="en-US" w:eastAsia="zh-CN"/>
        </w:rPr>
        <w:t xml:space="preserve"> on how to support PWS for NB-IoT</w:t>
      </w:r>
      <w:r w:rsidR="003E33C5">
        <w:rPr>
          <w:rFonts w:eastAsia="宋体"/>
          <w:sz w:val="22"/>
          <w:lang w:val="en-US" w:eastAsia="zh-CN"/>
        </w:rPr>
        <w:t>.</w:t>
      </w:r>
    </w:p>
    <w:p w14:paraId="1C203D56" w14:textId="77777777" w:rsidR="0083240D" w:rsidRDefault="0083240D" w:rsidP="008A74A9">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8" w:name="OLE_LINK139"/>
      <w:bookmarkStart w:id="9" w:name="OLE_LINK140"/>
    </w:p>
    <w:p w14:paraId="15272D24" w14:textId="1D5E7457" w:rsidR="004B70D7" w:rsidRDefault="001D5F97" w:rsidP="00C04A9F">
      <w:pPr>
        <w:rPr>
          <w:color w:val="000000" w:themeColor="text1"/>
        </w:rPr>
      </w:pPr>
      <w:r>
        <w:rPr>
          <w:color w:val="000000" w:themeColor="text1"/>
        </w:rPr>
        <w:t xml:space="preserve">According to the </w:t>
      </w:r>
      <w:r w:rsidR="00BD20F7">
        <w:rPr>
          <w:color w:val="000000" w:themeColor="text1"/>
        </w:rPr>
        <w:t xml:space="preserve">current TS 36.331, the following system </w:t>
      </w:r>
      <w:r>
        <w:rPr>
          <w:color w:val="000000" w:themeColor="text1"/>
        </w:rPr>
        <w:t>information is supported in LTE</w:t>
      </w:r>
      <w:r w:rsidRPr="001D5F97">
        <w:rPr>
          <w:color w:val="000000" w:themeColor="text1"/>
        </w:rPr>
        <w:t xml:space="preserve"> </w:t>
      </w:r>
      <w:r>
        <w:rPr>
          <w:color w:val="000000" w:themeColor="text1"/>
        </w:rPr>
        <w:t>(</w:t>
      </w:r>
      <w:proofErr w:type="spellStart"/>
      <w:r>
        <w:rPr>
          <w:color w:val="000000" w:themeColor="text1"/>
        </w:rPr>
        <w:t>eMTC</w:t>
      </w:r>
      <w:proofErr w:type="spellEnd"/>
      <w:r>
        <w:rPr>
          <w:color w:val="000000" w:themeColor="text1"/>
        </w:rPr>
        <w:t xml:space="preserve"> included) for PWS</w:t>
      </w:r>
      <w:r w:rsidR="00BD20F7">
        <w:rPr>
          <w:color w:val="000000" w:themeColor="text1"/>
        </w:rPr>
        <w:t>:</w:t>
      </w:r>
    </w:p>
    <w:p w14:paraId="01512FD1" w14:textId="45306644" w:rsidR="00BD20F7" w:rsidRPr="00BD20F7" w:rsidRDefault="00BD20F7" w:rsidP="00BD20F7">
      <w:pPr>
        <w:pStyle w:val="af5"/>
        <w:numPr>
          <w:ilvl w:val="3"/>
          <w:numId w:val="2"/>
        </w:numPr>
        <w:ind w:firstLineChars="0"/>
        <w:rPr>
          <w:bCs/>
          <w:i/>
          <w:noProof/>
        </w:rPr>
      </w:pPr>
      <w:r w:rsidRPr="00BD20F7">
        <w:rPr>
          <w:bCs/>
          <w:i/>
          <w:noProof/>
        </w:rPr>
        <w:t xml:space="preserve">SystemInformationBlockType10 </w:t>
      </w:r>
      <w:r w:rsidRPr="00BD20F7">
        <w:rPr>
          <w:bCs/>
          <w:noProof/>
        </w:rPr>
        <w:t>contains an ETWS primary notification</w:t>
      </w:r>
    </w:p>
    <w:p w14:paraId="597FCCEC" w14:textId="3ADCF105" w:rsidR="00BD20F7" w:rsidRPr="00BD20F7" w:rsidRDefault="00BD20F7" w:rsidP="00BD20F7">
      <w:pPr>
        <w:pStyle w:val="af5"/>
        <w:numPr>
          <w:ilvl w:val="3"/>
          <w:numId w:val="2"/>
        </w:numPr>
        <w:ind w:firstLineChars="0"/>
        <w:rPr>
          <w:bCs/>
          <w:i/>
          <w:noProof/>
        </w:rPr>
      </w:pPr>
      <w:r w:rsidRPr="00BD20F7">
        <w:rPr>
          <w:bCs/>
          <w:i/>
          <w:noProof/>
        </w:rPr>
        <w:t>SystemInformationBlockType1</w:t>
      </w:r>
      <w:r>
        <w:rPr>
          <w:bCs/>
          <w:i/>
          <w:noProof/>
        </w:rPr>
        <w:t>1</w:t>
      </w:r>
      <w:r w:rsidRPr="00BD20F7">
        <w:rPr>
          <w:bCs/>
          <w:i/>
          <w:noProof/>
        </w:rPr>
        <w:t xml:space="preserve"> </w:t>
      </w:r>
      <w:r w:rsidRPr="00BD20F7">
        <w:rPr>
          <w:bCs/>
          <w:noProof/>
        </w:rPr>
        <w:t xml:space="preserve">contains an ETWS </w:t>
      </w:r>
      <w:r>
        <w:t xml:space="preserve">secondary </w:t>
      </w:r>
      <w:r w:rsidRPr="00BD20F7">
        <w:rPr>
          <w:bCs/>
          <w:noProof/>
        </w:rPr>
        <w:t>notification</w:t>
      </w:r>
    </w:p>
    <w:p w14:paraId="2C1C572F" w14:textId="6545C808" w:rsidR="00BD20F7" w:rsidRPr="00BD20F7" w:rsidRDefault="00BD20F7" w:rsidP="00BD20F7">
      <w:pPr>
        <w:pStyle w:val="af5"/>
        <w:numPr>
          <w:ilvl w:val="3"/>
          <w:numId w:val="2"/>
        </w:numPr>
        <w:ind w:firstLineChars="0"/>
        <w:rPr>
          <w:color w:val="000000" w:themeColor="text1"/>
        </w:rPr>
      </w:pPr>
      <w:r w:rsidRPr="00BD20F7">
        <w:rPr>
          <w:bCs/>
          <w:i/>
          <w:noProof/>
        </w:rPr>
        <w:t>SystemInformationBlockType1</w:t>
      </w:r>
      <w:r>
        <w:rPr>
          <w:bCs/>
          <w:i/>
          <w:noProof/>
        </w:rPr>
        <w:t>2</w:t>
      </w:r>
      <w:r w:rsidRPr="00BD20F7">
        <w:rPr>
          <w:bCs/>
          <w:i/>
          <w:noProof/>
        </w:rPr>
        <w:t xml:space="preserve"> </w:t>
      </w:r>
      <w:r w:rsidRPr="00BD20F7">
        <w:rPr>
          <w:bCs/>
          <w:noProof/>
        </w:rPr>
        <w:t xml:space="preserve">contains an </w:t>
      </w:r>
      <w:r>
        <w:rPr>
          <w:bCs/>
          <w:noProof/>
        </w:rPr>
        <w:t xml:space="preserve">CMAS </w:t>
      </w:r>
      <w:r w:rsidRPr="00BD20F7">
        <w:rPr>
          <w:bCs/>
          <w:noProof/>
        </w:rPr>
        <w:t>primary notification</w:t>
      </w:r>
    </w:p>
    <w:p w14:paraId="4117C634" w14:textId="7C314D81" w:rsidR="00BD20F7" w:rsidRDefault="00BD20F7" w:rsidP="00B11475">
      <w:pPr>
        <w:jc w:val="left"/>
        <w:rPr>
          <w:color w:val="000000" w:themeColor="text1"/>
        </w:rPr>
      </w:pPr>
      <w:r>
        <w:rPr>
          <w:color w:val="000000" w:themeColor="text1"/>
        </w:rPr>
        <w:t xml:space="preserve">However, there is </w:t>
      </w:r>
      <w:r w:rsidR="001D5F97">
        <w:rPr>
          <w:color w:val="000000" w:themeColor="text1"/>
        </w:rPr>
        <w:t>no such system information</w:t>
      </w:r>
      <w:r>
        <w:rPr>
          <w:color w:val="000000" w:themeColor="text1"/>
        </w:rPr>
        <w:t xml:space="preserve"> for NB-I</w:t>
      </w:r>
      <w:r>
        <w:rPr>
          <w:rFonts w:hint="eastAsia"/>
          <w:color w:val="000000" w:themeColor="text1"/>
        </w:rPr>
        <w:t>o</w:t>
      </w:r>
      <w:r>
        <w:rPr>
          <w:color w:val="000000" w:themeColor="text1"/>
        </w:rPr>
        <w:t>T UE</w:t>
      </w:r>
      <w:r>
        <w:rPr>
          <w:rFonts w:hint="eastAsia"/>
          <w:color w:val="000000" w:themeColor="text1"/>
        </w:rPr>
        <w:t>s</w:t>
      </w:r>
      <w:r>
        <w:rPr>
          <w:color w:val="000000" w:themeColor="text1"/>
        </w:rPr>
        <w:t>. To support public emergency warning</w:t>
      </w:r>
      <w:r w:rsidR="00B11475">
        <w:rPr>
          <w:color w:val="000000" w:themeColor="text1"/>
        </w:rPr>
        <w:t xml:space="preserve"> </w:t>
      </w:r>
      <w:r w:rsidR="00B11475">
        <w:rPr>
          <w:rFonts w:hint="eastAsia"/>
          <w:color w:val="000000" w:themeColor="text1"/>
        </w:rPr>
        <w:t>including</w:t>
      </w:r>
      <w:r w:rsidR="00B11475">
        <w:rPr>
          <w:color w:val="000000" w:themeColor="text1"/>
        </w:rPr>
        <w:t xml:space="preserve"> ETWS and CMAS for NB-IoT UEs</w:t>
      </w:r>
      <w:r>
        <w:rPr>
          <w:color w:val="000000" w:themeColor="text1"/>
        </w:rPr>
        <w:t xml:space="preserve">, </w:t>
      </w:r>
      <w:r w:rsidR="007E6827">
        <w:rPr>
          <w:color w:val="000000" w:themeColor="text1"/>
        </w:rPr>
        <w:t xml:space="preserve">NB-IoT PWS </w:t>
      </w:r>
      <w:r w:rsidR="001D5F97">
        <w:rPr>
          <w:color w:val="000000" w:themeColor="text1"/>
        </w:rPr>
        <w:t>system information should be introduce</w:t>
      </w:r>
      <w:r w:rsidR="007E6827">
        <w:rPr>
          <w:color w:val="000000" w:themeColor="text1"/>
        </w:rPr>
        <w:t xml:space="preserve">d. The structures of the three existing system information can be used as a baseline for NB-IoT system information.   </w:t>
      </w:r>
      <w:r w:rsidR="00B11475">
        <w:rPr>
          <w:color w:val="000000" w:themeColor="text1"/>
        </w:rPr>
        <w:t xml:space="preserve">Therefore, we propose to introduce </w:t>
      </w:r>
      <w:r w:rsidR="00B11475" w:rsidRPr="00B11475">
        <w:rPr>
          <w:i/>
          <w:color w:val="000000" w:themeColor="text1"/>
        </w:rPr>
        <w:t>SystemInformationBlockType</w:t>
      </w:r>
      <w:r w:rsidR="00B11475">
        <w:rPr>
          <w:i/>
          <w:color w:val="000000" w:themeColor="text1"/>
        </w:rPr>
        <w:t>10</w:t>
      </w:r>
      <w:r w:rsidR="00B11475" w:rsidRPr="00B11475">
        <w:rPr>
          <w:i/>
          <w:color w:val="000000" w:themeColor="text1"/>
        </w:rPr>
        <w:t>-NB</w:t>
      </w:r>
      <w:r w:rsidR="00B11475">
        <w:rPr>
          <w:color w:val="000000" w:themeColor="text1"/>
        </w:rPr>
        <w:t xml:space="preserve"> for ETWS primary notification, </w:t>
      </w:r>
      <w:r w:rsidR="00B11475" w:rsidRPr="00B11475">
        <w:rPr>
          <w:i/>
          <w:color w:val="000000" w:themeColor="text1"/>
        </w:rPr>
        <w:t>SystemInformationBlockType</w:t>
      </w:r>
      <w:r w:rsidR="00B11475">
        <w:rPr>
          <w:i/>
          <w:color w:val="000000" w:themeColor="text1"/>
        </w:rPr>
        <w:t>11</w:t>
      </w:r>
      <w:r w:rsidR="00B11475" w:rsidRPr="00B11475">
        <w:rPr>
          <w:i/>
          <w:color w:val="000000" w:themeColor="text1"/>
        </w:rPr>
        <w:t>-NB</w:t>
      </w:r>
      <w:r w:rsidR="00B11475">
        <w:rPr>
          <w:color w:val="000000" w:themeColor="text1"/>
        </w:rPr>
        <w:t xml:space="preserve"> for ETWS secondary notification, </w:t>
      </w:r>
      <w:r w:rsidR="007E6827">
        <w:rPr>
          <w:color w:val="000000" w:themeColor="text1"/>
        </w:rPr>
        <w:t xml:space="preserve">and </w:t>
      </w:r>
      <w:r w:rsidR="00B11475" w:rsidRPr="00B11475">
        <w:rPr>
          <w:i/>
          <w:color w:val="000000" w:themeColor="text1"/>
        </w:rPr>
        <w:t>SystemInformationBlockType</w:t>
      </w:r>
      <w:r w:rsidR="00B11475">
        <w:rPr>
          <w:i/>
          <w:color w:val="000000" w:themeColor="text1"/>
        </w:rPr>
        <w:t>12</w:t>
      </w:r>
      <w:r w:rsidR="00B11475" w:rsidRPr="00B11475">
        <w:rPr>
          <w:i/>
          <w:color w:val="000000" w:themeColor="text1"/>
        </w:rPr>
        <w:t>-NB</w:t>
      </w:r>
      <w:r w:rsidR="00B11475">
        <w:rPr>
          <w:color w:val="000000" w:themeColor="text1"/>
        </w:rPr>
        <w:t xml:space="preserve"> for CMAS notification.</w:t>
      </w:r>
      <w:r w:rsidR="007E6827">
        <w:rPr>
          <w:color w:val="000000" w:themeColor="text1"/>
        </w:rPr>
        <w:t xml:space="preserve"> There should be no restriction that this system information can only be broadcast in IoT-NTN.</w:t>
      </w:r>
    </w:p>
    <w:p w14:paraId="12A11CAA" w14:textId="0E35C78F" w:rsidR="00B11475" w:rsidRPr="00B11475" w:rsidRDefault="00B11475" w:rsidP="00B11475">
      <w:pPr>
        <w:spacing w:line="240" w:lineRule="auto"/>
        <w:jc w:val="left"/>
        <w:rPr>
          <w:rFonts w:eastAsiaTheme="minorEastAsia"/>
          <w:b/>
        </w:rPr>
      </w:pPr>
      <w:r w:rsidRPr="00B2585A">
        <w:rPr>
          <w:rFonts w:eastAsiaTheme="minorEastAsia"/>
          <w:b/>
        </w:rPr>
        <w:lastRenderedPageBreak/>
        <w:t xml:space="preserve">Proposal </w:t>
      </w:r>
      <w:r>
        <w:rPr>
          <w:rFonts w:eastAsiaTheme="minorEastAsia"/>
          <w:b/>
        </w:rPr>
        <w:t>1</w:t>
      </w:r>
      <w:r w:rsidR="007E6827">
        <w:rPr>
          <w:rFonts w:eastAsiaTheme="minorEastAsia"/>
          <w:b/>
        </w:rPr>
        <w:t>a</w:t>
      </w:r>
      <w:r>
        <w:rPr>
          <w:rFonts w:eastAsiaTheme="minorEastAsia"/>
          <w:b/>
        </w:rPr>
        <w:t>: I</w:t>
      </w:r>
      <w:r w:rsidRPr="00B11475">
        <w:rPr>
          <w:rFonts w:eastAsiaTheme="minorEastAsia"/>
          <w:b/>
        </w:rPr>
        <w:t xml:space="preserve">ntroduce </w:t>
      </w:r>
      <w:r w:rsidRPr="00B11475">
        <w:rPr>
          <w:rFonts w:eastAsiaTheme="minorEastAsia"/>
          <w:b/>
          <w:i/>
        </w:rPr>
        <w:t>SystemInformationBlockType10-NB</w:t>
      </w:r>
      <w:r w:rsidRPr="00B11475">
        <w:rPr>
          <w:rFonts w:eastAsiaTheme="minorEastAsia"/>
          <w:b/>
        </w:rPr>
        <w:t xml:space="preserve"> for ETWS primary notification, </w:t>
      </w:r>
      <w:r w:rsidRPr="00B11475">
        <w:rPr>
          <w:rFonts w:eastAsiaTheme="minorEastAsia"/>
          <w:b/>
          <w:i/>
        </w:rPr>
        <w:t>SystemInformationBlockType11-NB</w:t>
      </w:r>
      <w:r w:rsidRPr="00B11475">
        <w:rPr>
          <w:rFonts w:eastAsiaTheme="minorEastAsia"/>
          <w:b/>
        </w:rPr>
        <w:t xml:space="preserve"> for ETWS secondary notification, </w:t>
      </w:r>
      <w:r w:rsidR="007E6827">
        <w:rPr>
          <w:rFonts w:eastAsiaTheme="minorEastAsia"/>
          <w:b/>
        </w:rPr>
        <w:t xml:space="preserve">and </w:t>
      </w:r>
      <w:r w:rsidRPr="00B11475">
        <w:rPr>
          <w:rFonts w:eastAsiaTheme="minorEastAsia"/>
          <w:b/>
          <w:i/>
        </w:rPr>
        <w:t>SystemInformationBlockType12-NB</w:t>
      </w:r>
      <w:r w:rsidRPr="00B11475">
        <w:rPr>
          <w:rFonts w:eastAsiaTheme="minorEastAsia"/>
          <w:b/>
        </w:rPr>
        <w:t xml:space="preserve"> for CMAS notification.</w:t>
      </w:r>
    </w:p>
    <w:p w14:paraId="2D70E30F" w14:textId="51D86962" w:rsidR="007E6827" w:rsidRPr="00FE2696" w:rsidRDefault="007E6827" w:rsidP="00FE2696">
      <w:pPr>
        <w:spacing w:line="240" w:lineRule="auto"/>
        <w:jc w:val="left"/>
        <w:rPr>
          <w:rFonts w:eastAsiaTheme="minorEastAsia"/>
          <w:b/>
        </w:rPr>
      </w:pPr>
      <w:r w:rsidRPr="00B2585A">
        <w:rPr>
          <w:rFonts w:eastAsiaTheme="minorEastAsia"/>
          <w:b/>
        </w:rPr>
        <w:t xml:space="preserve">Proposal </w:t>
      </w:r>
      <w:r>
        <w:rPr>
          <w:rFonts w:eastAsiaTheme="minorEastAsia"/>
          <w:b/>
        </w:rPr>
        <w:t>1b: The newly introduced NB-IoT system information can also be sent in TN</w:t>
      </w:r>
      <w:r w:rsidRPr="00B11475">
        <w:rPr>
          <w:rFonts w:eastAsiaTheme="minorEastAsia"/>
          <w:b/>
        </w:rPr>
        <w:t>.</w:t>
      </w:r>
    </w:p>
    <w:p w14:paraId="1E7E0108" w14:textId="7C7CD7C8" w:rsidR="007E6827" w:rsidRDefault="007E6827" w:rsidP="00B11475">
      <w:pPr>
        <w:jc w:val="left"/>
        <w:rPr>
          <w:color w:val="000000" w:themeColor="text1"/>
        </w:rPr>
      </w:pPr>
      <w:r>
        <w:rPr>
          <w:rFonts w:hint="eastAsia"/>
          <w:color w:val="000000" w:themeColor="text1"/>
        </w:rPr>
        <w:t>B</w:t>
      </w:r>
      <w:r>
        <w:rPr>
          <w:color w:val="000000" w:themeColor="text1"/>
        </w:rPr>
        <w:t>esides, in the current procedural text, since PWS is not supported for NB-IoT, there are multiple places where NB-IoT is excluded</w:t>
      </w:r>
      <w:r w:rsidR="00430423">
        <w:rPr>
          <w:color w:val="000000" w:themeColor="text1"/>
        </w:rPr>
        <w:t xml:space="preserve"> such as below highlighted text</w:t>
      </w:r>
      <w:r>
        <w:rPr>
          <w:color w:val="000000" w:themeColor="text1"/>
        </w:rPr>
        <w:t>. To support PWS for NB-IoT, these procedural restrictions need to be removed.</w:t>
      </w:r>
    </w:p>
    <w:tbl>
      <w:tblPr>
        <w:tblStyle w:val="af0"/>
        <w:tblW w:w="0" w:type="auto"/>
        <w:tblLook w:val="04A0" w:firstRow="1" w:lastRow="0" w:firstColumn="1" w:lastColumn="0" w:noHBand="0" w:noVBand="1"/>
      </w:tblPr>
      <w:tblGrid>
        <w:gridCol w:w="9629"/>
      </w:tblGrid>
      <w:tr w:rsidR="00430423" w14:paraId="10F716F6" w14:textId="77777777" w:rsidTr="00430423">
        <w:tc>
          <w:tcPr>
            <w:tcW w:w="9629" w:type="dxa"/>
          </w:tcPr>
          <w:p w14:paraId="5588900C" w14:textId="77777777" w:rsidR="00430423" w:rsidRDefault="00430423" w:rsidP="00430423">
            <w:pPr>
              <w:pStyle w:val="B2"/>
            </w:pPr>
            <w:r>
              <w:t>-</w:t>
            </w:r>
            <w:r>
              <w:tab/>
              <w:t>The UE:</w:t>
            </w:r>
          </w:p>
          <w:p w14:paraId="60D971FE" w14:textId="07546B8A" w:rsidR="00430423" w:rsidRPr="00FE2696" w:rsidRDefault="00430423" w:rsidP="00FE2696">
            <w:pPr>
              <w:pStyle w:val="B3"/>
            </w:pPr>
            <w:r>
              <w:t>-</w:t>
            </w:r>
            <w:r>
              <w:tab/>
              <w:t>Monitors a Paging channel and/ or System Information Block Type 1 contents to detect system information change, for ETWS capable UEs, ETWS notification, and for CMAS capable UEs, CMAS notification (</w:t>
            </w:r>
            <w:r w:rsidRPr="00FE2696">
              <w:rPr>
                <w:highlight w:val="yellow"/>
              </w:rPr>
              <w:t>not applicable</w:t>
            </w:r>
            <w:r w:rsidRPr="00395997">
              <w:rPr>
                <w:highlight w:val="yellow"/>
              </w:rPr>
              <w:t xml:space="preserve"> for</w:t>
            </w:r>
            <w:r w:rsidRPr="00395997">
              <w:t xml:space="preserve"> BL UEs, UEs in CE </w:t>
            </w:r>
            <w:r w:rsidRPr="00FE2696">
              <w:rPr>
                <w:highlight w:val="yellow"/>
              </w:rPr>
              <w:t>and NB-IoT UEs</w:t>
            </w:r>
            <w:r>
              <w:t>);</w:t>
            </w:r>
          </w:p>
        </w:tc>
      </w:tr>
    </w:tbl>
    <w:p w14:paraId="20E84E97" w14:textId="62D4D511" w:rsidR="007E6827" w:rsidRPr="00E37D59" w:rsidRDefault="007E6827" w:rsidP="007E6827">
      <w:pPr>
        <w:spacing w:line="240" w:lineRule="auto"/>
        <w:jc w:val="left"/>
        <w:rPr>
          <w:rFonts w:eastAsiaTheme="minorEastAsia"/>
          <w:b/>
        </w:rPr>
      </w:pPr>
      <w:r w:rsidRPr="00B2585A">
        <w:rPr>
          <w:rFonts w:eastAsiaTheme="minorEastAsia"/>
          <w:b/>
        </w:rPr>
        <w:t xml:space="preserve">Proposal </w:t>
      </w:r>
      <w:r>
        <w:rPr>
          <w:rFonts w:eastAsiaTheme="minorEastAsia"/>
          <w:b/>
        </w:rPr>
        <w:t>2: Remove the restriction</w:t>
      </w:r>
      <w:r w:rsidR="00430423">
        <w:rPr>
          <w:rFonts w:eastAsiaTheme="minorEastAsia"/>
          <w:b/>
        </w:rPr>
        <w:t>s</w:t>
      </w:r>
      <w:r>
        <w:rPr>
          <w:rFonts w:eastAsiaTheme="minorEastAsia"/>
          <w:b/>
        </w:rPr>
        <w:t xml:space="preserve"> </w:t>
      </w:r>
      <w:r w:rsidR="00430423">
        <w:rPr>
          <w:rFonts w:eastAsiaTheme="minorEastAsia"/>
          <w:b/>
        </w:rPr>
        <w:t>throughout</w:t>
      </w:r>
      <w:r>
        <w:rPr>
          <w:rFonts w:eastAsiaTheme="minorEastAsia"/>
          <w:b/>
        </w:rPr>
        <w:t xml:space="preserve"> the specification that </w:t>
      </w:r>
      <w:r w:rsidR="00430423">
        <w:rPr>
          <w:rFonts w:eastAsiaTheme="minorEastAsia"/>
          <w:b/>
        </w:rPr>
        <w:t>prevent supporting PWS for NB-IoT</w:t>
      </w:r>
      <w:r w:rsidRPr="00B11475">
        <w:rPr>
          <w:rFonts w:eastAsiaTheme="minorEastAsia"/>
          <w:b/>
        </w:rPr>
        <w:t>.</w:t>
      </w:r>
    </w:p>
    <w:p w14:paraId="1DD79850" w14:textId="68AF32D1" w:rsidR="007E6827" w:rsidRPr="007E6827" w:rsidRDefault="00430423" w:rsidP="00B11475">
      <w:pPr>
        <w:jc w:val="left"/>
        <w:rPr>
          <w:color w:val="000000" w:themeColor="text1"/>
        </w:rPr>
      </w:pPr>
      <w:r>
        <w:rPr>
          <w:rFonts w:hint="eastAsia"/>
          <w:color w:val="000000" w:themeColor="text1"/>
        </w:rPr>
        <w:t>R</w:t>
      </w:r>
      <w:r>
        <w:rPr>
          <w:color w:val="000000" w:themeColor="text1"/>
        </w:rPr>
        <w:t xml:space="preserve">egarding whether to </w:t>
      </w:r>
      <w:r>
        <w:rPr>
          <w:bCs/>
        </w:rPr>
        <w:t>s</w:t>
      </w:r>
      <w:r w:rsidRPr="00AB68A3">
        <w:rPr>
          <w:bCs/>
        </w:rPr>
        <w:t xml:space="preserve">upport </w:t>
      </w:r>
      <w:r>
        <w:rPr>
          <w:bCs/>
        </w:rPr>
        <w:t>the</w:t>
      </w:r>
      <w:r w:rsidRPr="00AB68A3">
        <w:rPr>
          <w:bCs/>
        </w:rPr>
        <w:t xml:space="preserve"> indication of intended service area </w:t>
      </w:r>
      <w:r>
        <w:rPr>
          <w:bCs/>
        </w:rPr>
        <w:t xml:space="preserve">for ETWS, it is under discussion in Rel-19 NR NTN. </w:t>
      </w:r>
      <w:proofErr w:type="gramStart"/>
      <w:r>
        <w:rPr>
          <w:bCs/>
        </w:rPr>
        <w:t>An</w:t>
      </w:r>
      <w:proofErr w:type="gramEnd"/>
      <w:r>
        <w:rPr>
          <w:bCs/>
        </w:rPr>
        <w:t xml:space="preserve"> LS was sent to SA1 during the last meeting, and RAN2 is waiting for the feedback from SA1. Since the motivation is the same in IoT-NTN as in NR NTN. To avoid duplicated discussion, IoT NTN can simple wait for the conclusion in NR NTN.</w:t>
      </w:r>
    </w:p>
    <w:p w14:paraId="12AD9B83" w14:textId="0DDA998F" w:rsidR="00FA1959" w:rsidRPr="00FA1959" w:rsidRDefault="00FA1959" w:rsidP="00FA1959">
      <w:pPr>
        <w:jc w:val="left"/>
        <w:rPr>
          <w:rFonts w:eastAsiaTheme="minorEastAsia"/>
          <w:b/>
        </w:rPr>
      </w:pPr>
      <w:r w:rsidRPr="00B2585A">
        <w:rPr>
          <w:rFonts w:eastAsiaTheme="minorEastAsia"/>
          <w:b/>
        </w:rPr>
        <w:t xml:space="preserve">Proposal </w:t>
      </w:r>
      <w:r>
        <w:rPr>
          <w:rFonts w:eastAsiaTheme="minorEastAsia"/>
          <w:b/>
        </w:rPr>
        <w:t xml:space="preserve">3: </w:t>
      </w:r>
      <w:r w:rsidR="00430423">
        <w:rPr>
          <w:rFonts w:eastAsiaTheme="minorEastAsia"/>
          <w:b/>
        </w:rPr>
        <w:t>W</w:t>
      </w:r>
      <w:r w:rsidR="00430423" w:rsidRPr="00430423">
        <w:rPr>
          <w:rFonts w:eastAsiaTheme="minorEastAsia"/>
          <w:b/>
        </w:rPr>
        <w:t>hether to support the indication of intended service area for ETWS</w:t>
      </w:r>
      <w:r w:rsidR="00430423" w:rsidRPr="00430423" w:rsidDel="00430423">
        <w:rPr>
          <w:rFonts w:eastAsiaTheme="minorEastAsia"/>
          <w:b/>
        </w:rPr>
        <w:t xml:space="preserve"> </w:t>
      </w:r>
      <w:r w:rsidR="00430423">
        <w:rPr>
          <w:rFonts w:eastAsiaTheme="minorEastAsia"/>
          <w:b/>
        </w:rPr>
        <w:t xml:space="preserve">in IoT NTN should </w:t>
      </w:r>
      <w:r w:rsidRPr="00FA1959">
        <w:rPr>
          <w:rFonts w:eastAsiaTheme="minorEastAsia"/>
          <w:b/>
        </w:rPr>
        <w:t xml:space="preserve">waits for the </w:t>
      </w:r>
      <w:r w:rsidR="00AE2B99">
        <w:rPr>
          <w:rFonts w:eastAsiaTheme="minorEastAsia"/>
          <w:b/>
        </w:rPr>
        <w:t>conclusion</w:t>
      </w:r>
      <w:r w:rsidRPr="00FA1959">
        <w:rPr>
          <w:rFonts w:eastAsiaTheme="minorEastAsia"/>
          <w:b/>
        </w:rPr>
        <w:t xml:space="preserve"> in NR NTN.</w:t>
      </w:r>
    </w:p>
    <w:bookmarkEnd w:id="8"/>
    <w:bookmarkEnd w:id="9"/>
    <w:p w14:paraId="669EC1BE" w14:textId="59E2E0E7" w:rsidR="0083240D" w:rsidRPr="00250190"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1D97D7EE" w14:textId="1C04740D" w:rsidR="00C72980" w:rsidRDefault="00B71E3E" w:rsidP="006347EA">
      <w:pPr>
        <w:spacing w:line="240" w:lineRule="auto"/>
        <w:rPr>
          <w:bCs/>
          <w:szCs w:val="22"/>
        </w:rPr>
      </w:pPr>
      <w:r w:rsidRPr="00E706FC">
        <w:t>This contribution discuss</w:t>
      </w:r>
      <w:r>
        <w:t>ed</w:t>
      </w:r>
      <w:r w:rsidRPr="00E706FC">
        <w:t xml:space="preserve"> the </w:t>
      </w:r>
      <w:r w:rsidR="003E33C5">
        <w:t>support of PWS for NB-IoT</w:t>
      </w:r>
      <w:r>
        <w:t>. P</w:t>
      </w:r>
      <w:r w:rsidRPr="00E706FC">
        <w:t>roposals</w:t>
      </w:r>
      <w:r w:rsidRPr="00B71E3E">
        <w:rPr>
          <w:bCs/>
          <w:szCs w:val="22"/>
        </w:rPr>
        <w:t xml:space="preserve"> are summarized as follows</w:t>
      </w:r>
      <w:r w:rsidR="00C72980">
        <w:rPr>
          <w:bCs/>
          <w:szCs w:val="22"/>
        </w:rPr>
        <w:t>:</w:t>
      </w:r>
    </w:p>
    <w:p w14:paraId="23AAC038" w14:textId="77777777" w:rsidR="00AE2B99" w:rsidRPr="00FE2696" w:rsidRDefault="00AE2B99" w:rsidP="00FE2696">
      <w:pPr>
        <w:spacing w:line="240" w:lineRule="auto"/>
        <w:jc w:val="left"/>
        <w:rPr>
          <w:rFonts w:eastAsiaTheme="minorEastAsia"/>
          <w:b/>
        </w:rPr>
      </w:pPr>
      <w:r w:rsidRPr="00FE2696">
        <w:rPr>
          <w:rFonts w:eastAsiaTheme="minorEastAsia"/>
          <w:b/>
        </w:rPr>
        <w:t xml:space="preserve">Proposal 1a: Introduce </w:t>
      </w:r>
      <w:r w:rsidRPr="00FE2696">
        <w:rPr>
          <w:rFonts w:eastAsiaTheme="minorEastAsia"/>
          <w:b/>
          <w:i/>
        </w:rPr>
        <w:t>SystemInformationBlockType10-NB</w:t>
      </w:r>
      <w:r w:rsidRPr="00FE2696">
        <w:rPr>
          <w:rFonts w:eastAsiaTheme="minorEastAsia"/>
          <w:b/>
        </w:rPr>
        <w:t xml:space="preserve"> for ETWS primary notification, </w:t>
      </w:r>
      <w:r w:rsidRPr="00FE2696">
        <w:rPr>
          <w:rFonts w:eastAsiaTheme="minorEastAsia"/>
          <w:b/>
          <w:i/>
        </w:rPr>
        <w:t>SystemInformationBlockType11-NB</w:t>
      </w:r>
      <w:r w:rsidRPr="00FE2696">
        <w:rPr>
          <w:rFonts w:eastAsiaTheme="minorEastAsia"/>
          <w:b/>
        </w:rPr>
        <w:t xml:space="preserve"> for ETWS secondary notification, and </w:t>
      </w:r>
      <w:r w:rsidRPr="00FE2696">
        <w:rPr>
          <w:rFonts w:eastAsiaTheme="minorEastAsia"/>
          <w:b/>
          <w:i/>
        </w:rPr>
        <w:t>SystemInformationBlockType12-NB</w:t>
      </w:r>
      <w:r w:rsidRPr="00FE2696">
        <w:rPr>
          <w:rFonts w:eastAsiaTheme="minorEastAsia"/>
          <w:b/>
        </w:rPr>
        <w:t xml:space="preserve"> for CMAS notification.</w:t>
      </w:r>
    </w:p>
    <w:p w14:paraId="689CFBA2" w14:textId="3D62E694" w:rsidR="00AE2B99" w:rsidRDefault="00AE2B99" w:rsidP="00AE2B99">
      <w:pPr>
        <w:spacing w:line="240" w:lineRule="auto"/>
        <w:jc w:val="left"/>
        <w:rPr>
          <w:rFonts w:eastAsiaTheme="minorEastAsia"/>
          <w:b/>
        </w:rPr>
      </w:pPr>
      <w:r w:rsidRPr="00FE2696">
        <w:rPr>
          <w:rFonts w:eastAsiaTheme="minorEastAsia"/>
          <w:b/>
        </w:rPr>
        <w:t>Proposal 1b: The newly introduced NB-IoT system information can also be sent in TN.</w:t>
      </w:r>
    </w:p>
    <w:p w14:paraId="77067363" w14:textId="77777777" w:rsidR="00AE2B99" w:rsidRPr="00E37D59" w:rsidRDefault="00AE2B99" w:rsidP="00AE2B99">
      <w:pPr>
        <w:spacing w:line="240" w:lineRule="auto"/>
        <w:jc w:val="left"/>
        <w:rPr>
          <w:rFonts w:eastAsiaTheme="minorEastAsia"/>
          <w:b/>
        </w:rPr>
      </w:pPr>
      <w:r w:rsidRPr="00B2585A">
        <w:rPr>
          <w:rFonts w:eastAsiaTheme="minorEastAsia"/>
          <w:b/>
        </w:rPr>
        <w:t xml:space="preserve">Proposal </w:t>
      </w:r>
      <w:r>
        <w:rPr>
          <w:rFonts w:eastAsiaTheme="minorEastAsia"/>
          <w:b/>
        </w:rPr>
        <w:t>2: Remove the restrictions throughout the specification that prevent supporting PWS for NB-IoT</w:t>
      </w:r>
      <w:r w:rsidRPr="00B11475">
        <w:rPr>
          <w:rFonts w:eastAsiaTheme="minorEastAsia"/>
          <w:b/>
        </w:rPr>
        <w:t>.</w:t>
      </w:r>
    </w:p>
    <w:p w14:paraId="16347F5B" w14:textId="0A4512DA" w:rsidR="00AE2B99" w:rsidRPr="00FE2696" w:rsidRDefault="00AE2B99" w:rsidP="00FE2696">
      <w:pPr>
        <w:jc w:val="left"/>
        <w:rPr>
          <w:rFonts w:eastAsiaTheme="minorEastAsia"/>
          <w:b/>
        </w:rPr>
      </w:pPr>
      <w:r w:rsidRPr="00B2585A">
        <w:rPr>
          <w:rFonts w:eastAsiaTheme="minorEastAsia"/>
          <w:b/>
        </w:rPr>
        <w:t xml:space="preserve">Proposal </w:t>
      </w:r>
      <w:r>
        <w:rPr>
          <w:rFonts w:eastAsiaTheme="minorEastAsia"/>
          <w:b/>
        </w:rPr>
        <w:t>3: W</w:t>
      </w:r>
      <w:r w:rsidRPr="00430423">
        <w:rPr>
          <w:rFonts w:eastAsiaTheme="minorEastAsia"/>
          <w:b/>
        </w:rPr>
        <w:t>hether to support the indication of intended service area for ETWS</w:t>
      </w:r>
      <w:r w:rsidRPr="00430423" w:rsidDel="00430423">
        <w:rPr>
          <w:rFonts w:eastAsiaTheme="minorEastAsia"/>
          <w:b/>
        </w:rPr>
        <w:t xml:space="preserve"> </w:t>
      </w:r>
      <w:r>
        <w:rPr>
          <w:rFonts w:eastAsiaTheme="minorEastAsia"/>
          <w:b/>
        </w:rPr>
        <w:t xml:space="preserve">in IoT NTN should </w:t>
      </w:r>
      <w:r w:rsidRPr="00FA1959">
        <w:rPr>
          <w:rFonts w:eastAsiaTheme="minorEastAsia"/>
          <w:b/>
        </w:rPr>
        <w:t xml:space="preserve">waits for the </w:t>
      </w:r>
      <w:r>
        <w:rPr>
          <w:rFonts w:eastAsiaTheme="minorEastAsia"/>
          <w:b/>
        </w:rPr>
        <w:t>conclusion</w:t>
      </w:r>
      <w:r w:rsidRPr="00FA1959">
        <w:rPr>
          <w:rFonts w:eastAsiaTheme="minorEastAsia"/>
          <w:b/>
        </w:rPr>
        <w:t xml:space="preserve"> in NR NTN.</w:t>
      </w:r>
    </w:p>
    <w:p w14:paraId="3CF38219" w14:textId="77777777" w:rsidR="0083240D"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lastRenderedPageBreak/>
        <w:t>References</w:t>
      </w:r>
    </w:p>
    <w:p w14:paraId="55873533" w14:textId="478422EC" w:rsidR="008B5DF5" w:rsidRPr="00775E95" w:rsidRDefault="00A83106" w:rsidP="003E33C5">
      <w:pPr>
        <w:pStyle w:val="Reference"/>
      </w:pPr>
      <w:bookmarkStart w:id="10" w:name="_Ref173907065"/>
      <w:r w:rsidRPr="003C456B">
        <w:t>RP-24</w:t>
      </w:r>
      <w:r w:rsidR="003E33C5">
        <w:t>2397</w:t>
      </w:r>
      <w:r w:rsidR="0083240D">
        <w:t>,</w:t>
      </w:r>
      <w:r w:rsidRPr="00A83106">
        <w:t xml:space="preserve"> </w:t>
      </w:r>
      <w:r w:rsidR="003C456B" w:rsidRPr="003C456B">
        <w:t xml:space="preserve">Revised WID: Non-Terrestrial Networks (NTN) for </w:t>
      </w:r>
      <w:r w:rsidR="003E33C5">
        <w:t xml:space="preserve">IoT </w:t>
      </w:r>
      <w:r w:rsidR="003C456B" w:rsidRPr="003C456B">
        <w:t>Phase 3</w:t>
      </w:r>
      <w:r w:rsidR="0083240D" w:rsidRPr="00EC185C">
        <w:t>.</w:t>
      </w:r>
      <w:bookmarkEnd w:id="10"/>
    </w:p>
    <w:sectPr w:rsidR="008B5DF5" w:rsidRPr="00775E95"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2C569" w14:textId="77777777" w:rsidR="004E484A" w:rsidRDefault="004E484A">
      <w:r>
        <w:separator/>
      </w:r>
    </w:p>
  </w:endnote>
  <w:endnote w:type="continuationSeparator" w:id="0">
    <w:p w14:paraId="411405EF" w14:textId="77777777" w:rsidR="004E484A" w:rsidRDefault="004E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32C23" w14:textId="77777777" w:rsidR="004E484A" w:rsidRDefault="004E484A">
      <w:r>
        <w:separator/>
      </w:r>
    </w:p>
  </w:footnote>
  <w:footnote w:type="continuationSeparator" w:id="0">
    <w:p w14:paraId="6CA92EC6" w14:textId="77777777" w:rsidR="004E484A" w:rsidRDefault="004E4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16" w15:restartNumberingAfterBreak="0">
    <w:nsid w:val="5AFF2887"/>
    <w:multiLevelType w:val="hybridMultilevel"/>
    <w:tmpl w:val="8C0C1BA6"/>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4519EE"/>
    <w:multiLevelType w:val="hybridMultilevel"/>
    <w:tmpl w:val="F3A0E02E"/>
    <w:lvl w:ilvl="0" w:tplc="534E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6CA95BC1"/>
    <w:multiLevelType w:val="hybridMultilevel"/>
    <w:tmpl w:val="2362CA92"/>
    <w:lvl w:ilvl="0" w:tplc="F864D50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5"/>
  </w:num>
  <w:num w:numId="4">
    <w:abstractNumId w:val="10"/>
  </w:num>
  <w:num w:numId="5">
    <w:abstractNumId w:val="20"/>
  </w:num>
  <w:num w:numId="6">
    <w:abstractNumId w:val="0"/>
  </w:num>
  <w:num w:numId="7">
    <w:abstractNumId w:val="4"/>
  </w:num>
  <w:num w:numId="8">
    <w:abstractNumId w:val="16"/>
  </w:num>
  <w:num w:numId="9">
    <w:abstractNumId w:val="24"/>
  </w:num>
  <w:num w:numId="10">
    <w:abstractNumId w:val="14"/>
  </w:num>
  <w:num w:numId="11">
    <w:abstractNumId w:val="13"/>
  </w:num>
  <w:num w:numId="12">
    <w:abstractNumId w:val="11"/>
  </w:num>
  <w:num w:numId="13">
    <w:abstractNumId w:val="15"/>
  </w:num>
  <w:num w:numId="14">
    <w:abstractNumId w:val="17"/>
  </w:num>
  <w:num w:numId="15">
    <w:abstractNumId w:val="21"/>
  </w:num>
  <w:num w:numId="16">
    <w:abstractNumId w:val="5"/>
  </w:num>
  <w:num w:numId="17">
    <w:abstractNumId w:val="3"/>
  </w:num>
  <w:num w:numId="18">
    <w:abstractNumId w:val="14"/>
  </w:num>
  <w:num w:numId="19">
    <w:abstractNumId w:val="7"/>
  </w:num>
  <w:num w:numId="20">
    <w:abstractNumId w:val="26"/>
  </w:num>
  <w:num w:numId="21">
    <w:abstractNumId w:val="19"/>
  </w:num>
  <w:num w:numId="22">
    <w:abstractNumId w:val="23"/>
  </w:num>
  <w:num w:numId="23">
    <w:abstractNumId w:val="6"/>
  </w:num>
  <w:num w:numId="24">
    <w:abstractNumId w:val="1"/>
  </w:num>
  <w:num w:numId="25">
    <w:abstractNumId w:val="2"/>
  </w:num>
  <w:num w:numId="26">
    <w:abstractNumId w:val="22"/>
  </w:num>
  <w:num w:numId="27">
    <w:abstractNumId w:val="12"/>
  </w:num>
  <w:num w:numId="28">
    <w:abstractNumId w:val="8"/>
  </w:num>
  <w:num w:numId="29">
    <w:abstractNumId w:val="14"/>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5D3B"/>
    <w:rsid w:val="00007163"/>
    <w:rsid w:val="0001550B"/>
    <w:rsid w:val="00015A37"/>
    <w:rsid w:val="00031DF9"/>
    <w:rsid w:val="00032900"/>
    <w:rsid w:val="00032AAD"/>
    <w:rsid w:val="00035469"/>
    <w:rsid w:val="00036825"/>
    <w:rsid w:val="000407C6"/>
    <w:rsid w:val="0004772C"/>
    <w:rsid w:val="00050852"/>
    <w:rsid w:val="00061B39"/>
    <w:rsid w:val="00061C65"/>
    <w:rsid w:val="00061C72"/>
    <w:rsid w:val="000640A7"/>
    <w:rsid w:val="00070911"/>
    <w:rsid w:val="000721F1"/>
    <w:rsid w:val="0007342E"/>
    <w:rsid w:val="00074099"/>
    <w:rsid w:val="00074860"/>
    <w:rsid w:val="000835BC"/>
    <w:rsid w:val="00091CF8"/>
    <w:rsid w:val="00091E9D"/>
    <w:rsid w:val="000924E1"/>
    <w:rsid w:val="0009724E"/>
    <w:rsid w:val="00097A25"/>
    <w:rsid w:val="000A1DBF"/>
    <w:rsid w:val="000A5038"/>
    <w:rsid w:val="000A55FC"/>
    <w:rsid w:val="000A7428"/>
    <w:rsid w:val="000B6189"/>
    <w:rsid w:val="000B667E"/>
    <w:rsid w:val="000C0C60"/>
    <w:rsid w:val="000C434E"/>
    <w:rsid w:val="000D5F49"/>
    <w:rsid w:val="000F203A"/>
    <w:rsid w:val="000F755F"/>
    <w:rsid w:val="00103621"/>
    <w:rsid w:val="0010695B"/>
    <w:rsid w:val="0012175A"/>
    <w:rsid w:val="00126871"/>
    <w:rsid w:val="00126F7D"/>
    <w:rsid w:val="001302E8"/>
    <w:rsid w:val="00130C5E"/>
    <w:rsid w:val="00142D84"/>
    <w:rsid w:val="001459FA"/>
    <w:rsid w:val="001464F7"/>
    <w:rsid w:val="0014698A"/>
    <w:rsid w:val="00152B8F"/>
    <w:rsid w:val="00162BB3"/>
    <w:rsid w:val="00162F8E"/>
    <w:rsid w:val="00166684"/>
    <w:rsid w:val="001678EA"/>
    <w:rsid w:val="0017501F"/>
    <w:rsid w:val="00182E6F"/>
    <w:rsid w:val="00185C51"/>
    <w:rsid w:val="00197682"/>
    <w:rsid w:val="001B01E1"/>
    <w:rsid w:val="001B75B4"/>
    <w:rsid w:val="001B7CBB"/>
    <w:rsid w:val="001D3CBB"/>
    <w:rsid w:val="001D3EF1"/>
    <w:rsid w:val="001D5F97"/>
    <w:rsid w:val="001D6BD2"/>
    <w:rsid w:val="001D7A35"/>
    <w:rsid w:val="001E5DDF"/>
    <w:rsid w:val="001E7184"/>
    <w:rsid w:val="001F3A7D"/>
    <w:rsid w:val="001F411A"/>
    <w:rsid w:val="001F685C"/>
    <w:rsid w:val="002027EF"/>
    <w:rsid w:val="002106B1"/>
    <w:rsid w:val="00212C6A"/>
    <w:rsid w:val="00213C01"/>
    <w:rsid w:val="00213DE8"/>
    <w:rsid w:val="00220505"/>
    <w:rsid w:val="00222D14"/>
    <w:rsid w:val="002242F4"/>
    <w:rsid w:val="0022514C"/>
    <w:rsid w:val="002339D4"/>
    <w:rsid w:val="002357EF"/>
    <w:rsid w:val="002469D2"/>
    <w:rsid w:val="002478E0"/>
    <w:rsid w:val="0025674E"/>
    <w:rsid w:val="0026693D"/>
    <w:rsid w:val="00270EE1"/>
    <w:rsid w:val="00281E0D"/>
    <w:rsid w:val="00287697"/>
    <w:rsid w:val="00292F37"/>
    <w:rsid w:val="00295AA4"/>
    <w:rsid w:val="002A0EF4"/>
    <w:rsid w:val="002A3C41"/>
    <w:rsid w:val="002B1389"/>
    <w:rsid w:val="002B5616"/>
    <w:rsid w:val="002B5847"/>
    <w:rsid w:val="002B6534"/>
    <w:rsid w:val="002B79D1"/>
    <w:rsid w:val="002C4527"/>
    <w:rsid w:val="002C54DF"/>
    <w:rsid w:val="002C5E30"/>
    <w:rsid w:val="002D0D93"/>
    <w:rsid w:val="002D1932"/>
    <w:rsid w:val="002E4742"/>
    <w:rsid w:val="002F066C"/>
    <w:rsid w:val="002F4783"/>
    <w:rsid w:val="0030216B"/>
    <w:rsid w:val="0030221C"/>
    <w:rsid w:val="0030477B"/>
    <w:rsid w:val="003053E1"/>
    <w:rsid w:val="003055E4"/>
    <w:rsid w:val="00307760"/>
    <w:rsid w:val="003211BE"/>
    <w:rsid w:val="00322719"/>
    <w:rsid w:val="003310D3"/>
    <w:rsid w:val="003324B5"/>
    <w:rsid w:val="003425C2"/>
    <w:rsid w:val="00342B0D"/>
    <w:rsid w:val="00343E55"/>
    <w:rsid w:val="00347B07"/>
    <w:rsid w:val="00351872"/>
    <w:rsid w:val="00362C05"/>
    <w:rsid w:val="00362C9B"/>
    <w:rsid w:val="00365AC4"/>
    <w:rsid w:val="00367504"/>
    <w:rsid w:val="003772E1"/>
    <w:rsid w:val="00384B3B"/>
    <w:rsid w:val="00385900"/>
    <w:rsid w:val="00393032"/>
    <w:rsid w:val="00395997"/>
    <w:rsid w:val="003968A7"/>
    <w:rsid w:val="003A1D28"/>
    <w:rsid w:val="003A29D2"/>
    <w:rsid w:val="003B0499"/>
    <w:rsid w:val="003B2658"/>
    <w:rsid w:val="003B304B"/>
    <w:rsid w:val="003B3881"/>
    <w:rsid w:val="003B48F5"/>
    <w:rsid w:val="003C08DD"/>
    <w:rsid w:val="003C2F6A"/>
    <w:rsid w:val="003C456B"/>
    <w:rsid w:val="003C4EA3"/>
    <w:rsid w:val="003C7300"/>
    <w:rsid w:val="003C74F8"/>
    <w:rsid w:val="003D31CD"/>
    <w:rsid w:val="003D40AE"/>
    <w:rsid w:val="003E1228"/>
    <w:rsid w:val="003E33C5"/>
    <w:rsid w:val="003F07F5"/>
    <w:rsid w:val="003F4E25"/>
    <w:rsid w:val="004017C3"/>
    <w:rsid w:val="00403272"/>
    <w:rsid w:val="00412E08"/>
    <w:rsid w:val="00413B2B"/>
    <w:rsid w:val="00414EDA"/>
    <w:rsid w:val="00415013"/>
    <w:rsid w:val="00417971"/>
    <w:rsid w:val="00417AD1"/>
    <w:rsid w:val="00420B97"/>
    <w:rsid w:val="0042351F"/>
    <w:rsid w:val="00423AA1"/>
    <w:rsid w:val="00425243"/>
    <w:rsid w:val="00425F62"/>
    <w:rsid w:val="00426415"/>
    <w:rsid w:val="00430423"/>
    <w:rsid w:val="00433CA7"/>
    <w:rsid w:val="00436227"/>
    <w:rsid w:val="00436C04"/>
    <w:rsid w:val="00437BD0"/>
    <w:rsid w:val="00454AAD"/>
    <w:rsid w:val="004617B8"/>
    <w:rsid w:val="004617C3"/>
    <w:rsid w:val="004618B5"/>
    <w:rsid w:val="00466C54"/>
    <w:rsid w:val="0047585D"/>
    <w:rsid w:val="00477906"/>
    <w:rsid w:val="004809D6"/>
    <w:rsid w:val="00481B3E"/>
    <w:rsid w:val="00482F4E"/>
    <w:rsid w:val="004833FF"/>
    <w:rsid w:val="00487278"/>
    <w:rsid w:val="00487EFB"/>
    <w:rsid w:val="00490030"/>
    <w:rsid w:val="0049043E"/>
    <w:rsid w:val="00493A17"/>
    <w:rsid w:val="00495BA3"/>
    <w:rsid w:val="00496347"/>
    <w:rsid w:val="00496392"/>
    <w:rsid w:val="00496730"/>
    <w:rsid w:val="004A0AC3"/>
    <w:rsid w:val="004A147E"/>
    <w:rsid w:val="004A32E7"/>
    <w:rsid w:val="004B2E2A"/>
    <w:rsid w:val="004B57D9"/>
    <w:rsid w:val="004B70D7"/>
    <w:rsid w:val="004C4854"/>
    <w:rsid w:val="004C76C7"/>
    <w:rsid w:val="004E12CF"/>
    <w:rsid w:val="004E484A"/>
    <w:rsid w:val="004F0A0E"/>
    <w:rsid w:val="004F1E08"/>
    <w:rsid w:val="00500576"/>
    <w:rsid w:val="00505B54"/>
    <w:rsid w:val="00506DCF"/>
    <w:rsid w:val="00507D43"/>
    <w:rsid w:val="00512463"/>
    <w:rsid w:val="00513050"/>
    <w:rsid w:val="005158A6"/>
    <w:rsid w:val="00515A23"/>
    <w:rsid w:val="00520E8A"/>
    <w:rsid w:val="0052233A"/>
    <w:rsid w:val="00522F78"/>
    <w:rsid w:val="00523189"/>
    <w:rsid w:val="00523418"/>
    <w:rsid w:val="00524F7E"/>
    <w:rsid w:val="005255F2"/>
    <w:rsid w:val="00526778"/>
    <w:rsid w:val="00526BED"/>
    <w:rsid w:val="00534911"/>
    <w:rsid w:val="005375E1"/>
    <w:rsid w:val="00542515"/>
    <w:rsid w:val="00551226"/>
    <w:rsid w:val="005528F2"/>
    <w:rsid w:val="0056093B"/>
    <w:rsid w:val="00561625"/>
    <w:rsid w:val="005772F8"/>
    <w:rsid w:val="00582735"/>
    <w:rsid w:val="0058419D"/>
    <w:rsid w:val="005907D5"/>
    <w:rsid w:val="005A1FCF"/>
    <w:rsid w:val="005A277F"/>
    <w:rsid w:val="005A52EB"/>
    <w:rsid w:val="005A6972"/>
    <w:rsid w:val="005B24D1"/>
    <w:rsid w:val="005B36D9"/>
    <w:rsid w:val="005B39BF"/>
    <w:rsid w:val="005B4075"/>
    <w:rsid w:val="005C4258"/>
    <w:rsid w:val="005D259C"/>
    <w:rsid w:val="005D43A4"/>
    <w:rsid w:val="005D5905"/>
    <w:rsid w:val="005E216D"/>
    <w:rsid w:val="005E3E19"/>
    <w:rsid w:val="005F4383"/>
    <w:rsid w:val="005F4B04"/>
    <w:rsid w:val="005F6C7E"/>
    <w:rsid w:val="00601B5F"/>
    <w:rsid w:val="00613DB7"/>
    <w:rsid w:val="0062474C"/>
    <w:rsid w:val="00634265"/>
    <w:rsid w:val="006347EA"/>
    <w:rsid w:val="0063556E"/>
    <w:rsid w:val="00640E93"/>
    <w:rsid w:val="0065430F"/>
    <w:rsid w:val="0065572F"/>
    <w:rsid w:val="00655F5A"/>
    <w:rsid w:val="0065791B"/>
    <w:rsid w:val="00662C39"/>
    <w:rsid w:val="0067248E"/>
    <w:rsid w:val="00674057"/>
    <w:rsid w:val="00687237"/>
    <w:rsid w:val="006A2D89"/>
    <w:rsid w:val="006A6326"/>
    <w:rsid w:val="006B0EC9"/>
    <w:rsid w:val="006B4B60"/>
    <w:rsid w:val="006B5FC4"/>
    <w:rsid w:val="006C3E4A"/>
    <w:rsid w:val="006D2D25"/>
    <w:rsid w:val="006D5CA0"/>
    <w:rsid w:val="006D7E82"/>
    <w:rsid w:val="006E6CD7"/>
    <w:rsid w:val="007013FA"/>
    <w:rsid w:val="00701AB9"/>
    <w:rsid w:val="007051C5"/>
    <w:rsid w:val="00706729"/>
    <w:rsid w:val="00707473"/>
    <w:rsid w:val="00713E72"/>
    <w:rsid w:val="007162BA"/>
    <w:rsid w:val="0072343F"/>
    <w:rsid w:val="0072663D"/>
    <w:rsid w:val="00733D82"/>
    <w:rsid w:val="00737294"/>
    <w:rsid w:val="00740C16"/>
    <w:rsid w:val="007418C5"/>
    <w:rsid w:val="007420DF"/>
    <w:rsid w:val="00744D59"/>
    <w:rsid w:val="00745516"/>
    <w:rsid w:val="0074679E"/>
    <w:rsid w:val="00747009"/>
    <w:rsid w:val="0075012D"/>
    <w:rsid w:val="00762C85"/>
    <w:rsid w:val="00763A35"/>
    <w:rsid w:val="00764FFF"/>
    <w:rsid w:val="00765FBB"/>
    <w:rsid w:val="00770FD4"/>
    <w:rsid w:val="00772B8E"/>
    <w:rsid w:val="007738AF"/>
    <w:rsid w:val="00775BB5"/>
    <w:rsid w:val="00775D45"/>
    <w:rsid w:val="00775E95"/>
    <w:rsid w:val="00780144"/>
    <w:rsid w:val="007813DD"/>
    <w:rsid w:val="007907E2"/>
    <w:rsid w:val="007909F4"/>
    <w:rsid w:val="00792E5C"/>
    <w:rsid w:val="00792F79"/>
    <w:rsid w:val="00794E57"/>
    <w:rsid w:val="007A2D4B"/>
    <w:rsid w:val="007A482B"/>
    <w:rsid w:val="007A6695"/>
    <w:rsid w:val="007B209A"/>
    <w:rsid w:val="007B2E92"/>
    <w:rsid w:val="007C2970"/>
    <w:rsid w:val="007C3721"/>
    <w:rsid w:val="007C67FA"/>
    <w:rsid w:val="007C6D7A"/>
    <w:rsid w:val="007E137C"/>
    <w:rsid w:val="007E6827"/>
    <w:rsid w:val="007F133C"/>
    <w:rsid w:val="007F6B62"/>
    <w:rsid w:val="0080182F"/>
    <w:rsid w:val="008031C1"/>
    <w:rsid w:val="00805AA9"/>
    <w:rsid w:val="00813DA9"/>
    <w:rsid w:val="008142D1"/>
    <w:rsid w:val="008145DC"/>
    <w:rsid w:val="00815559"/>
    <w:rsid w:val="00822D21"/>
    <w:rsid w:val="00823D15"/>
    <w:rsid w:val="0083018C"/>
    <w:rsid w:val="0083240D"/>
    <w:rsid w:val="00832BDD"/>
    <w:rsid w:val="00834BD1"/>
    <w:rsid w:val="0083745A"/>
    <w:rsid w:val="00837F63"/>
    <w:rsid w:val="0084312B"/>
    <w:rsid w:val="00846C21"/>
    <w:rsid w:val="00851173"/>
    <w:rsid w:val="008552A0"/>
    <w:rsid w:val="008570FE"/>
    <w:rsid w:val="00860ECD"/>
    <w:rsid w:val="008619AF"/>
    <w:rsid w:val="00861D8F"/>
    <w:rsid w:val="00871131"/>
    <w:rsid w:val="008732D7"/>
    <w:rsid w:val="0088558D"/>
    <w:rsid w:val="0088640C"/>
    <w:rsid w:val="00887505"/>
    <w:rsid w:val="00887E2B"/>
    <w:rsid w:val="00890A04"/>
    <w:rsid w:val="00895311"/>
    <w:rsid w:val="00895440"/>
    <w:rsid w:val="0089610E"/>
    <w:rsid w:val="0089640D"/>
    <w:rsid w:val="008971FD"/>
    <w:rsid w:val="008A0C27"/>
    <w:rsid w:val="008A1451"/>
    <w:rsid w:val="008A2EF6"/>
    <w:rsid w:val="008A5A73"/>
    <w:rsid w:val="008A679A"/>
    <w:rsid w:val="008A7343"/>
    <w:rsid w:val="008A74A9"/>
    <w:rsid w:val="008B5DF5"/>
    <w:rsid w:val="008C10E9"/>
    <w:rsid w:val="008C330E"/>
    <w:rsid w:val="008D3288"/>
    <w:rsid w:val="008D4FCB"/>
    <w:rsid w:val="008E3AC1"/>
    <w:rsid w:val="008E5003"/>
    <w:rsid w:val="008F091E"/>
    <w:rsid w:val="008F7BF2"/>
    <w:rsid w:val="009010F3"/>
    <w:rsid w:val="00904D33"/>
    <w:rsid w:val="00907149"/>
    <w:rsid w:val="00910B3E"/>
    <w:rsid w:val="00915E85"/>
    <w:rsid w:val="009168E3"/>
    <w:rsid w:val="00917394"/>
    <w:rsid w:val="00921C1E"/>
    <w:rsid w:val="00922E5B"/>
    <w:rsid w:val="00932B03"/>
    <w:rsid w:val="00935091"/>
    <w:rsid w:val="00942425"/>
    <w:rsid w:val="009445B1"/>
    <w:rsid w:val="00946987"/>
    <w:rsid w:val="00950CAA"/>
    <w:rsid w:val="009626F9"/>
    <w:rsid w:val="009707AF"/>
    <w:rsid w:val="009765A9"/>
    <w:rsid w:val="0098471D"/>
    <w:rsid w:val="00985CAB"/>
    <w:rsid w:val="00993342"/>
    <w:rsid w:val="0099632C"/>
    <w:rsid w:val="00996E81"/>
    <w:rsid w:val="009977CF"/>
    <w:rsid w:val="009A0B72"/>
    <w:rsid w:val="009A625A"/>
    <w:rsid w:val="009B4169"/>
    <w:rsid w:val="009B63BC"/>
    <w:rsid w:val="009B734C"/>
    <w:rsid w:val="009C2EDA"/>
    <w:rsid w:val="009C6B55"/>
    <w:rsid w:val="009D08D2"/>
    <w:rsid w:val="009D39DB"/>
    <w:rsid w:val="009D76CD"/>
    <w:rsid w:val="009D7DBA"/>
    <w:rsid w:val="009E00CC"/>
    <w:rsid w:val="009E030E"/>
    <w:rsid w:val="009E67EA"/>
    <w:rsid w:val="009F0294"/>
    <w:rsid w:val="009F31BB"/>
    <w:rsid w:val="009F5215"/>
    <w:rsid w:val="009F7CEE"/>
    <w:rsid w:val="00A018BC"/>
    <w:rsid w:val="00A02A6C"/>
    <w:rsid w:val="00A06638"/>
    <w:rsid w:val="00A06670"/>
    <w:rsid w:val="00A1171A"/>
    <w:rsid w:val="00A14551"/>
    <w:rsid w:val="00A16114"/>
    <w:rsid w:val="00A17C76"/>
    <w:rsid w:val="00A23752"/>
    <w:rsid w:val="00A35410"/>
    <w:rsid w:val="00A5182F"/>
    <w:rsid w:val="00A5545E"/>
    <w:rsid w:val="00A60EC2"/>
    <w:rsid w:val="00A62E28"/>
    <w:rsid w:val="00A63B85"/>
    <w:rsid w:val="00A7045E"/>
    <w:rsid w:val="00A70C59"/>
    <w:rsid w:val="00A71E71"/>
    <w:rsid w:val="00A73138"/>
    <w:rsid w:val="00A80525"/>
    <w:rsid w:val="00A83106"/>
    <w:rsid w:val="00A83F36"/>
    <w:rsid w:val="00A94C7E"/>
    <w:rsid w:val="00A96A96"/>
    <w:rsid w:val="00AC024C"/>
    <w:rsid w:val="00AC1CD2"/>
    <w:rsid w:val="00AC7565"/>
    <w:rsid w:val="00AD0291"/>
    <w:rsid w:val="00AD3731"/>
    <w:rsid w:val="00AD74BB"/>
    <w:rsid w:val="00AE2B99"/>
    <w:rsid w:val="00AE6391"/>
    <w:rsid w:val="00AE7831"/>
    <w:rsid w:val="00AE7FA9"/>
    <w:rsid w:val="00AF0047"/>
    <w:rsid w:val="00AF207C"/>
    <w:rsid w:val="00AF3C9D"/>
    <w:rsid w:val="00B0166E"/>
    <w:rsid w:val="00B071A6"/>
    <w:rsid w:val="00B11475"/>
    <w:rsid w:val="00B21A0A"/>
    <w:rsid w:val="00B34792"/>
    <w:rsid w:val="00B37293"/>
    <w:rsid w:val="00B405A4"/>
    <w:rsid w:val="00B412B9"/>
    <w:rsid w:val="00B44643"/>
    <w:rsid w:val="00B44871"/>
    <w:rsid w:val="00B523F0"/>
    <w:rsid w:val="00B5273B"/>
    <w:rsid w:val="00B703B9"/>
    <w:rsid w:val="00B71E3E"/>
    <w:rsid w:val="00B726E8"/>
    <w:rsid w:val="00B733FE"/>
    <w:rsid w:val="00B73943"/>
    <w:rsid w:val="00B74733"/>
    <w:rsid w:val="00B87E75"/>
    <w:rsid w:val="00B9087B"/>
    <w:rsid w:val="00B92185"/>
    <w:rsid w:val="00B95230"/>
    <w:rsid w:val="00BA28D5"/>
    <w:rsid w:val="00BB074B"/>
    <w:rsid w:val="00BB3DFB"/>
    <w:rsid w:val="00BB758F"/>
    <w:rsid w:val="00BB7BE4"/>
    <w:rsid w:val="00BB7ED7"/>
    <w:rsid w:val="00BC0198"/>
    <w:rsid w:val="00BC7611"/>
    <w:rsid w:val="00BD20F7"/>
    <w:rsid w:val="00BD2738"/>
    <w:rsid w:val="00BE0FF3"/>
    <w:rsid w:val="00BE75DD"/>
    <w:rsid w:val="00BF1432"/>
    <w:rsid w:val="00BF1CAE"/>
    <w:rsid w:val="00BF72AC"/>
    <w:rsid w:val="00C0050E"/>
    <w:rsid w:val="00C04598"/>
    <w:rsid w:val="00C04A9F"/>
    <w:rsid w:val="00C11B4F"/>
    <w:rsid w:val="00C16808"/>
    <w:rsid w:val="00C23E24"/>
    <w:rsid w:val="00C24C4A"/>
    <w:rsid w:val="00C265D2"/>
    <w:rsid w:val="00C3325C"/>
    <w:rsid w:val="00C43281"/>
    <w:rsid w:val="00C460BA"/>
    <w:rsid w:val="00C5074F"/>
    <w:rsid w:val="00C53AFA"/>
    <w:rsid w:val="00C5630C"/>
    <w:rsid w:val="00C63C2D"/>
    <w:rsid w:val="00C726CF"/>
    <w:rsid w:val="00C72980"/>
    <w:rsid w:val="00C7480A"/>
    <w:rsid w:val="00C80C78"/>
    <w:rsid w:val="00C80DA7"/>
    <w:rsid w:val="00C849DA"/>
    <w:rsid w:val="00C86EB6"/>
    <w:rsid w:val="00C8790A"/>
    <w:rsid w:val="00C92F43"/>
    <w:rsid w:val="00C95C65"/>
    <w:rsid w:val="00CA4761"/>
    <w:rsid w:val="00CA4934"/>
    <w:rsid w:val="00CB1E60"/>
    <w:rsid w:val="00CB33A7"/>
    <w:rsid w:val="00CB3BBF"/>
    <w:rsid w:val="00CB5988"/>
    <w:rsid w:val="00CC1469"/>
    <w:rsid w:val="00CC4F4A"/>
    <w:rsid w:val="00CD2D08"/>
    <w:rsid w:val="00CE43BA"/>
    <w:rsid w:val="00CF2A31"/>
    <w:rsid w:val="00CF3EA6"/>
    <w:rsid w:val="00CF4202"/>
    <w:rsid w:val="00D03554"/>
    <w:rsid w:val="00D103BF"/>
    <w:rsid w:val="00D11A3A"/>
    <w:rsid w:val="00D12AC8"/>
    <w:rsid w:val="00D16C4C"/>
    <w:rsid w:val="00D17CA9"/>
    <w:rsid w:val="00D20FAD"/>
    <w:rsid w:val="00D23CD4"/>
    <w:rsid w:val="00D24AC7"/>
    <w:rsid w:val="00D27F0D"/>
    <w:rsid w:val="00D35898"/>
    <w:rsid w:val="00D36A8D"/>
    <w:rsid w:val="00D40786"/>
    <w:rsid w:val="00D4358A"/>
    <w:rsid w:val="00D45049"/>
    <w:rsid w:val="00D52337"/>
    <w:rsid w:val="00D5462D"/>
    <w:rsid w:val="00D60674"/>
    <w:rsid w:val="00D65131"/>
    <w:rsid w:val="00D66E38"/>
    <w:rsid w:val="00D750F4"/>
    <w:rsid w:val="00D81733"/>
    <w:rsid w:val="00D84F2B"/>
    <w:rsid w:val="00D87114"/>
    <w:rsid w:val="00D92300"/>
    <w:rsid w:val="00D9448C"/>
    <w:rsid w:val="00DA7551"/>
    <w:rsid w:val="00DC3AA1"/>
    <w:rsid w:val="00DD5FEC"/>
    <w:rsid w:val="00DD7858"/>
    <w:rsid w:val="00DD7F67"/>
    <w:rsid w:val="00DE05E3"/>
    <w:rsid w:val="00DE4B65"/>
    <w:rsid w:val="00E0566F"/>
    <w:rsid w:val="00E17609"/>
    <w:rsid w:val="00E20B7E"/>
    <w:rsid w:val="00E27DB4"/>
    <w:rsid w:val="00E32376"/>
    <w:rsid w:val="00E35D77"/>
    <w:rsid w:val="00E3718C"/>
    <w:rsid w:val="00E404E3"/>
    <w:rsid w:val="00E4141F"/>
    <w:rsid w:val="00E43A9B"/>
    <w:rsid w:val="00E46172"/>
    <w:rsid w:val="00E50530"/>
    <w:rsid w:val="00E51EBD"/>
    <w:rsid w:val="00E54021"/>
    <w:rsid w:val="00E6259E"/>
    <w:rsid w:val="00E63208"/>
    <w:rsid w:val="00E644D5"/>
    <w:rsid w:val="00E718C6"/>
    <w:rsid w:val="00E7730B"/>
    <w:rsid w:val="00E8018A"/>
    <w:rsid w:val="00E954D5"/>
    <w:rsid w:val="00E97CAF"/>
    <w:rsid w:val="00EA00F4"/>
    <w:rsid w:val="00EA6721"/>
    <w:rsid w:val="00EB0292"/>
    <w:rsid w:val="00EB08F9"/>
    <w:rsid w:val="00EB4FF2"/>
    <w:rsid w:val="00EB5787"/>
    <w:rsid w:val="00EC2985"/>
    <w:rsid w:val="00EC3E78"/>
    <w:rsid w:val="00ED6038"/>
    <w:rsid w:val="00EE2438"/>
    <w:rsid w:val="00EE487E"/>
    <w:rsid w:val="00EE58DB"/>
    <w:rsid w:val="00EF1FDD"/>
    <w:rsid w:val="00EF5943"/>
    <w:rsid w:val="00EF71B4"/>
    <w:rsid w:val="00F00A5C"/>
    <w:rsid w:val="00F00E8C"/>
    <w:rsid w:val="00F0130E"/>
    <w:rsid w:val="00F023ED"/>
    <w:rsid w:val="00F1055A"/>
    <w:rsid w:val="00F10EE6"/>
    <w:rsid w:val="00F15E81"/>
    <w:rsid w:val="00F207A4"/>
    <w:rsid w:val="00F253D7"/>
    <w:rsid w:val="00F30E26"/>
    <w:rsid w:val="00F32081"/>
    <w:rsid w:val="00F332EF"/>
    <w:rsid w:val="00F34CB2"/>
    <w:rsid w:val="00F37F6E"/>
    <w:rsid w:val="00F40E2A"/>
    <w:rsid w:val="00F43C87"/>
    <w:rsid w:val="00F440B7"/>
    <w:rsid w:val="00F46080"/>
    <w:rsid w:val="00F46A81"/>
    <w:rsid w:val="00F52B5A"/>
    <w:rsid w:val="00F52FDC"/>
    <w:rsid w:val="00F54A3B"/>
    <w:rsid w:val="00F6348C"/>
    <w:rsid w:val="00F640BD"/>
    <w:rsid w:val="00F738F5"/>
    <w:rsid w:val="00F73F25"/>
    <w:rsid w:val="00F7757C"/>
    <w:rsid w:val="00F81F5E"/>
    <w:rsid w:val="00F90CB2"/>
    <w:rsid w:val="00F91D6B"/>
    <w:rsid w:val="00F93410"/>
    <w:rsid w:val="00F93819"/>
    <w:rsid w:val="00F93DDA"/>
    <w:rsid w:val="00FA070B"/>
    <w:rsid w:val="00FA1959"/>
    <w:rsid w:val="00FA3D0D"/>
    <w:rsid w:val="00FB4CCE"/>
    <w:rsid w:val="00FC1C9E"/>
    <w:rsid w:val="00FD3726"/>
    <w:rsid w:val="00FD44A9"/>
    <w:rsid w:val="00FD52B5"/>
    <w:rsid w:val="00FD6EEA"/>
    <w:rsid w:val="00FE22A7"/>
    <w:rsid w:val="00FE2696"/>
    <w:rsid w:val="00FE38D9"/>
    <w:rsid w:val="00FE685F"/>
    <w:rsid w:val="00FE6F6B"/>
    <w:rsid w:val="00FE7B30"/>
    <w:rsid w:val="00FF304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E2B99"/>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1"/>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1"/>
    <w:next w:val="a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4">
    <w:name w:val="heading 4"/>
    <w:basedOn w:val="a1"/>
    <w:next w:val="a1"/>
    <w:link w:val="40"/>
    <w:semiHidden/>
    <w:unhideWhenUsed/>
    <w:qFormat/>
    <w:rsid w:val="00F10E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Task Body"/>
    <w:basedOn w:val="a1"/>
    <w:link w:val="af6"/>
    <w:uiPriority w:val="34"/>
    <w:qFormat/>
    <w:rsid w:val="0075012D"/>
    <w:pPr>
      <w:ind w:firstLineChars="200" w:firstLine="420"/>
    </w:pPr>
  </w:style>
  <w:style w:type="paragraph" w:styleId="af7">
    <w:name w:val="Normal (Web)"/>
    <w:basedOn w:val="a1"/>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8">
    <w:name w:val="annotation reference"/>
    <w:uiPriority w:val="99"/>
    <w:semiHidden/>
    <w:rsid w:val="0083240D"/>
    <w:rPr>
      <w:sz w:val="16"/>
      <w:szCs w:val="16"/>
    </w:rPr>
  </w:style>
  <w:style w:type="paragraph" w:styleId="af9">
    <w:name w:val="annotation text"/>
    <w:basedOn w:val="a1"/>
    <w:link w:val="afa"/>
    <w:uiPriority w:val="99"/>
    <w:rsid w:val="0083240D"/>
  </w:style>
  <w:style w:type="character" w:customStyle="1" w:styleId="afa">
    <w:name w:val="批注文字 字符"/>
    <w:basedOn w:val="a2"/>
    <w:link w:val="af9"/>
    <w:uiPriority w:val="99"/>
    <w:rsid w:val="0083240D"/>
    <w:rPr>
      <w:sz w:val="22"/>
    </w:rPr>
  </w:style>
  <w:style w:type="paragraph" w:styleId="afb">
    <w:name w:val="Title"/>
    <w:aliases w:val="标题2"/>
    <w:basedOn w:val="2"/>
    <w:link w:val="afc"/>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c">
    <w:name w:val="标题 字符"/>
    <w:aliases w:val="标题2 字符"/>
    <w:basedOn w:val="a2"/>
    <w:link w:val="afb"/>
    <w:uiPriority w:val="10"/>
    <w:rsid w:val="0083240D"/>
    <w:rPr>
      <w:rFonts w:ascii="Arial" w:eastAsia="Arial" w:hAnsi="Arial"/>
      <w:sz w:val="30"/>
      <w:lang w:val="de-DE" w:eastAsia="en-US"/>
    </w:rPr>
  </w:style>
  <w:style w:type="paragraph" w:customStyle="1" w:styleId="MediumGrid1-Accent21">
    <w:name w:val="Medium Grid 1 - Accent 21"/>
    <w:basedOn w:val="a1"/>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83240D"/>
    <w:rPr>
      <w:snapToGrid w:val="0"/>
      <w:sz w:val="21"/>
      <w:szCs w:val="21"/>
    </w:rPr>
  </w:style>
  <w:style w:type="character" w:customStyle="1" w:styleId="10">
    <w:name w:val="标题 1 字符"/>
    <w:aliases w:val="H1 字符,h1 字符,Heading 1 3GPP 字符"/>
    <w:basedOn w:val="a2"/>
    <w:link w:val="1"/>
    <w:rsid w:val="0083240D"/>
    <w:rPr>
      <w:rFonts w:ascii="Arial" w:eastAsia="黑体" w:hAnsi="Arial"/>
      <w:b/>
      <w:sz w:val="32"/>
      <w:szCs w:val="32"/>
    </w:rPr>
  </w:style>
  <w:style w:type="paragraph" w:customStyle="1" w:styleId="Reference">
    <w:name w:val="Reference"/>
    <w:aliases w:val="ref"/>
    <w:basedOn w:val="afd"/>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b"/>
    <w:link w:val="31"/>
    <w:qFormat/>
    <w:rsid w:val="0083240D"/>
    <w:pPr>
      <w:numPr>
        <w:ilvl w:val="2"/>
        <w:numId w:val="3"/>
      </w:numPr>
    </w:pPr>
    <w:rPr>
      <w:sz w:val="28"/>
    </w:rPr>
  </w:style>
  <w:style w:type="character" w:customStyle="1" w:styleId="31">
    <w:name w:val="标题3 字符"/>
    <w:basedOn w:val="afc"/>
    <w:link w:val="30"/>
    <w:rsid w:val="0083240D"/>
    <w:rPr>
      <w:rFonts w:ascii="Arial" w:eastAsia="Arial" w:hAnsi="Arial"/>
      <w:sz w:val="28"/>
      <w:lang w:val="de-DE" w:eastAsia="en-US"/>
    </w:rPr>
  </w:style>
  <w:style w:type="paragraph" w:styleId="afd">
    <w:name w:val="Body Text"/>
    <w:basedOn w:val="a1"/>
    <w:link w:val="afe"/>
    <w:semiHidden/>
    <w:unhideWhenUsed/>
    <w:rsid w:val="0083240D"/>
    <w:pPr>
      <w:spacing w:after="120"/>
    </w:pPr>
  </w:style>
  <w:style w:type="character" w:customStyle="1" w:styleId="afe">
    <w:name w:val="正文文本 字符"/>
    <w:basedOn w:val="a2"/>
    <w:link w:val="afd"/>
    <w:semiHidden/>
    <w:rsid w:val="0083240D"/>
    <w:rPr>
      <w:sz w:val="22"/>
    </w:rPr>
  </w:style>
  <w:style w:type="paragraph" w:customStyle="1" w:styleId="Agreement">
    <w:name w:val="Agreement"/>
    <w:basedOn w:val="a1"/>
    <w:next w:val="a1"/>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f0"/>
    <w:qFormat/>
    <w:rsid w:val="001F685C"/>
    <w:pPr>
      <w:overflowPunct/>
      <w:snapToGrid w:val="0"/>
      <w:spacing w:after="120" w:line="240" w:lineRule="auto"/>
      <w:jc w:val="center"/>
      <w:textAlignment w:val="auto"/>
    </w:pPr>
    <w:rPr>
      <w:b/>
      <w:bCs/>
      <w:sz w:val="20"/>
      <w:lang w:eastAsia="en-US"/>
    </w:rPr>
  </w:style>
  <w:style w:type="character" w:customStyle="1" w:styleId="af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2"/>
    <w:link w:val="aff"/>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1">
    <w:name w:val="Strong"/>
    <w:basedOn w:val="a2"/>
    <w:qFormat/>
    <w:rsid w:val="0072343F"/>
    <w:rPr>
      <w:b/>
      <w:bCs/>
    </w:rPr>
  </w:style>
  <w:style w:type="character" w:customStyle="1" w:styleId="40">
    <w:name w:val="标题 4 字符"/>
    <w:basedOn w:val="a2"/>
    <w:link w:val="4"/>
    <w:semiHidden/>
    <w:rsid w:val="00F10EE6"/>
    <w:rPr>
      <w:rFonts w:asciiTheme="majorHAnsi" w:eastAsiaTheme="majorEastAsia" w:hAnsiTheme="majorHAnsi" w:cstheme="majorBidi"/>
      <w:b/>
      <w:bCs/>
      <w:sz w:val="28"/>
      <w:szCs w:val="28"/>
    </w:rPr>
  </w:style>
  <w:style w:type="paragraph" w:styleId="aff2">
    <w:name w:val="annotation subject"/>
    <w:basedOn w:val="af9"/>
    <w:next w:val="af9"/>
    <w:link w:val="aff3"/>
    <w:semiHidden/>
    <w:unhideWhenUsed/>
    <w:rsid w:val="00222D14"/>
    <w:pPr>
      <w:jc w:val="left"/>
    </w:pPr>
    <w:rPr>
      <w:b/>
      <w:bCs/>
    </w:rPr>
  </w:style>
  <w:style w:type="character" w:customStyle="1" w:styleId="aff3">
    <w:name w:val="批注主题 字符"/>
    <w:basedOn w:val="afa"/>
    <w:link w:val="aff2"/>
    <w:semiHidden/>
    <w:rsid w:val="00222D14"/>
    <w:rPr>
      <w:b/>
      <w:bCs/>
      <w:sz w:val="22"/>
    </w:rPr>
  </w:style>
  <w:style w:type="paragraph" w:styleId="aff4">
    <w:name w:val="Revision"/>
    <w:hidden/>
    <w:uiPriority w:val="99"/>
    <w:semiHidden/>
    <w:rsid w:val="00367504"/>
    <w:rPr>
      <w:sz w:val="22"/>
    </w:rPr>
  </w:style>
  <w:style w:type="paragraph" w:customStyle="1" w:styleId="Doc-text2">
    <w:name w:val="Doc-text2"/>
    <w:basedOn w:val="a1"/>
    <w:link w:val="Doc-text2Char"/>
    <w:qFormat/>
    <w:rsid w:val="00507D43"/>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507D43"/>
    <w:rPr>
      <w:rFonts w:ascii="Arial" w:eastAsia="MS Mincho" w:hAnsi="Arial"/>
      <w:szCs w:val="24"/>
      <w:lang w:val="en-GB" w:eastAsia="en-GB"/>
    </w:rPr>
  </w:style>
  <w:style w:type="paragraph" w:customStyle="1" w:styleId="CRCoverPage">
    <w:name w:val="CR Cover Page"/>
    <w:link w:val="CRCoverPageZchn"/>
    <w:qFormat/>
    <w:rsid w:val="00C726CF"/>
    <w:pPr>
      <w:spacing w:after="120"/>
    </w:pPr>
    <w:rPr>
      <w:rFonts w:ascii="Arial" w:hAnsi="Arial"/>
      <w:lang w:val="en-GB" w:eastAsia="en-US"/>
    </w:rPr>
  </w:style>
  <w:style w:type="character" w:customStyle="1" w:styleId="CRCoverPageZchn">
    <w:name w:val="CR Cover Page Zchn"/>
    <w:link w:val="CRCoverPage"/>
    <w:locked/>
    <w:rsid w:val="00C726CF"/>
    <w:rPr>
      <w:rFonts w:ascii="Arial" w:hAnsi="Arial"/>
      <w:lang w:val="en-GB" w:eastAsia="en-US"/>
    </w:rPr>
  </w:style>
  <w:style w:type="character" w:styleId="aff5">
    <w:name w:val="Hyperlink"/>
    <w:qFormat/>
    <w:rsid w:val="003C456B"/>
    <w:rPr>
      <w:color w:val="0000FF"/>
      <w:u w:val="single"/>
    </w:rPr>
  </w:style>
  <w:style w:type="paragraph" w:customStyle="1" w:styleId="B1">
    <w:name w:val="B1"/>
    <w:basedOn w:val="aff6"/>
    <w:link w:val="B1Char1"/>
    <w:rsid w:val="0088640C"/>
    <w:pPr>
      <w:spacing w:line="240" w:lineRule="auto"/>
      <w:ind w:left="568" w:firstLineChars="0" w:hanging="284"/>
      <w:contextualSpacing w:val="0"/>
      <w:jc w:val="left"/>
    </w:pPr>
    <w:rPr>
      <w:rFonts w:eastAsia="Times New Roman"/>
      <w:sz w:val="20"/>
      <w:lang w:val="en-GB" w:eastAsia="en-GB"/>
    </w:rPr>
  </w:style>
  <w:style w:type="character" w:customStyle="1" w:styleId="B1Char1">
    <w:name w:val="B1 Char1"/>
    <w:link w:val="B1"/>
    <w:qFormat/>
    <w:rsid w:val="0088640C"/>
    <w:rPr>
      <w:rFonts w:eastAsia="Times New Roman"/>
      <w:lang w:val="en-GB" w:eastAsia="en-GB"/>
    </w:rPr>
  </w:style>
  <w:style w:type="paragraph" w:styleId="aff6">
    <w:name w:val="List"/>
    <w:basedOn w:val="a1"/>
    <w:semiHidden/>
    <w:unhideWhenUsed/>
    <w:rsid w:val="0088640C"/>
    <w:pPr>
      <w:ind w:left="200" w:hangingChars="200" w:hanging="200"/>
      <w:contextualSpacing/>
    </w:pPr>
  </w:style>
  <w:style w:type="paragraph" w:customStyle="1" w:styleId="EmailDiscussion">
    <w:name w:val="EmailDiscussion"/>
    <w:basedOn w:val="a1"/>
    <w:next w:val="a1"/>
    <w:qFormat/>
    <w:rsid w:val="0088640C"/>
    <w:pPr>
      <w:numPr>
        <w:numId w:val="27"/>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character" w:customStyle="1" w:styleId="B2Char">
    <w:name w:val="B2 Char"/>
    <w:link w:val="B2"/>
    <w:qFormat/>
    <w:locked/>
    <w:rsid w:val="00430423"/>
    <w:rPr>
      <w:rFonts w:eastAsia="Times New Roman"/>
    </w:rPr>
  </w:style>
  <w:style w:type="paragraph" w:customStyle="1" w:styleId="B2">
    <w:name w:val="B2"/>
    <w:basedOn w:val="20"/>
    <w:link w:val="B2Char"/>
    <w:qFormat/>
    <w:rsid w:val="00430423"/>
    <w:pPr>
      <w:spacing w:line="240" w:lineRule="auto"/>
      <w:ind w:leftChars="0" w:left="851" w:firstLineChars="0" w:hanging="284"/>
      <w:contextualSpacing w:val="0"/>
      <w:jc w:val="left"/>
      <w:textAlignment w:val="auto"/>
    </w:pPr>
    <w:rPr>
      <w:rFonts w:eastAsia="Times New Roman"/>
      <w:sz w:val="20"/>
    </w:rPr>
  </w:style>
  <w:style w:type="character" w:customStyle="1" w:styleId="B3Char2">
    <w:name w:val="B3 Char2"/>
    <w:link w:val="B3"/>
    <w:qFormat/>
    <w:locked/>
    <w:rsid w:val="00430423"/>
    <w:rPr>
      <w:rFonts w:eastAsia="Times New Roman"/>
    </w:rPr>
  </w:style>
  <w:style w:type="paragraph" w:customStyle="1" w:styleId="B3">
    <w:name w:val="B3"/>
    <w:basedOn w:val="32"/>
    <w:link w:val="B3Char2"/>
    <w:qFormat/>
    <w:rsid w:val="00430423"/>
    <w:pPr>
      <w:spacing w:line="240" w:lineRule="auto"/>
      <w:ind w:leftChars="0" w:left="1135" w:firstLineChars="0" w:hanging="284"/>
      <w:contextualSpacing w:val="0"/>
      <w:jc w:val="left"/>
      <w:textAlignment w:val="auto"/>
    </w:pPr>
    <w:rPr>
      <w:rFonts w:eastAsia="Times New Roman"/>
      <w:sz w:val="20"/>
    </w:rPr>
  </w:style>
  <w:style w:type="paragraph" w:styleId="20">
    <w:name w:val="List 2"/>
    <w:basedOn w:val="a1"/>
    <w:semiHidden/>
    <w:unhideWhenUsed/>
    <w:rsid w:val="00430423"/>
    <w:pPr>
      <w:ind w:leftChars="200" w:left="100" w:hangingChars="200" w:hanging="200"/>
      <w:contextualSpacing/>
    </w:pPr>
  </w:style>
  <w:style w:type="paragraph" w:styleId="32">
    <w:name w:val="List 3"/>
    <w:basedOn w:val="a1"/>
    <w:semiHidden/>
    <w:unhideWhenUsed/>
    <w:rsid w:val="00430423"/>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72347">
      <w:bodyDiv w:val="1"/>
      <w:marLeft w:val="0"/>
      <w:marRight w:val="0"/>
      <w:marTop w:val="0"/>
      <w:marBottom w:val="0"/>
      <w:divBdr>
        <w:top w:val="none" w:sz="0" w:space="0" w:color="auto"/>
        <w:left w:val="none" w:sz="0" w:space="0" w:color="auto"/>
        <w:bottom w:val="none" w:sz="0" w:space="0" w:color="auto"/>
        <w:right w:val="none" w:sz="0" w:space="0" w:color="auto"/>
      </w:divBdr>
    </w:div>
    <w:div w:id="221602320">
      <w:bodyDiv w:val="1"/>
      <w:marLeft w:val="0"/>
      <w:marRight w:val="0"/>
      <w:marTop w:val="0"/>
      <w:marBottom w:val="0"/>
      <w:divBdr>
        <w:top w:val="none" w:sz="0" w:space="0" w:color="auto"/>
        <w:left w:val="none" w:sz="0" w:space="0" w:color="auto"/>
        <w:bottom w:val="none" w:sz="0" w:space="0" w:color="auto"/>
        <w:right w:val="none" w:sz="0" w:space="0" w:color="auto"/>
      </w:divBdr>
    </w:div>
    <w:div w:id="230046989">
      <w:bodyDiv w:val="1"/>
      <w:marLeft w:val="0"/>
      <w:marRight w:val="0"/>
      <w:marTop w:val="0"/>
      <w:marBottom w:val="0"/>
      <w:divBdr>
        <w:top w:val="none" w:sz="0" w:space="0" w:color="auto"/>
        <w:left w:val="none" w:sz="0" w:space="0" w:color="auto"/>
        <w:bottom w:val="none" w:sz="0" w:space="0" w:color="auto"/>
        <w:right w:val="none" w:sz="0" w:space="0" w:color="auto"/>
      </w:divBdr>
    </w:div>
    <w:div w:id="514196108">
      <w:bodyDiv w:val="1"/>
      <w:marLeft w:val="0"/>
      <w:marRight w:val="0"/>
      <w:marTop w:val="0"/>
      <w:marBottom w:val="0"/>
      <w:divBdr>
        <w:top w:val="none" w:sz="0" w:space="0" w:color="auto"/>
        <w:left w:val="none" w:sz="0" w:space="0" w:color="auto"/>
        <w:bottom w:val="none" w:sz="0" w:space="0" w:color="auto"/>
        <w:right w:val="none" w:sz="0" w:space="0" w:color="auto"/>
      </w:divBdr>
    </w:div>
    <w:div w:id="674384011">
      <w:bodyDiv w:val="1"/>
      <w:marLeft w:val="0"/>
      <w:marRight w:val="0"/>
      <w:marTop w:val="0"/>
      <w:marBottom w:val="0"/>
      <w:divBdr>
        <w:top w:val="none" w:sz="0" w:space="0" w:color="auto"/>
        <w:left w:val="none" w:sz="0" w:space="0" w:color="auto"/>
        <w:bottom w:val="none" w:sz="0" w:space="0" w:color="auto"/>
        <w:right w:val="none" w:sz="0" w:space="0" w:color="auto"/>
      </w:divBdr>
    </w:div>
    <w:div w:id="86359303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506478658">
      <w:bodyDiv w:val="1"/>
      <w:marLeft w:val="0"/>
      <w:marRight w:val="0"/>
      <w:marTop w:val="0"/>
      <w:marBottom w:val="0"/>
      <w:divBdr>
        <w:top w:val="none" w:sz="0" w:space="0" w:color="auto"/>
        <w:left w:val="none" w:sz="0" w:space="0" w:color="auto"/>
        <w:bottom w:val="none" w:sz="0" w:space="0" w:color="auto"/>
        <w:right w:val="none" w:sz="0" w:space="0" w:color="auto"/>
      </w:divBdr>
    </w:div>
    <w:div w:id="1655841959">
      <w:bodyDiv w:val="1"/>
      <w:marLeft w:val="0"/>
      <w:marRight w:val="0"/>
      <w:marTop w:val="0"/>
      <w:marBottom w:val="0"/>
      <w:divBdr>
        <w:top w:val="none" w:sz="0" w:space="0" w:color="auto"/>
        <w:left w:val="none" w:sz="0" w:space="0" w:color="auto"/>
        <w:bottom w:val="none" w:sz="0" w:space="0" w:color="auto"/>
        <w:right w:val="none" w:sz="0" w:space="0" w:color="auto"/>
      </w:divBdr>
    </w:div>
    <w:div w:id="2071266628">
      <w:bodyDiv w:val="1"/>
      <w:marLeft w:val="0"/>
      <w:marRight w:val="0"/>
      <w:marTop w:val="0"/>
      <w:marBottom w:val="0"/>
      <w:divBdr>
        <w:top w:val="none" w:sz="0" w:space="0" w:color="auto"/>
        <w:left w:val="none" w:sz="0" w:space="0" w:color="auto"/>
        <w:bottom w:val="none" w:sz="0" w:space="0" w:color="auto"/>
        <w:right w:val="none" w:sz="0" w:space="0" w:color="auto"/>
      </w:divBdr>
    </w:div>
    <w:div w:id="207404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F33F7-8693-4E04-A7EA-B3EAA770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1003</TotalTime>
  <Pages>3</Pages>
  <Words>581</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cp:lastModifiedBy>
  <cp:revision>37</cp:revision>
  <dcterms:created xsi:type="dcterms:W3CDTF">2024-09-26T11:10:00Z</dcterms:created>
  <dcterms:modified xsi:type="dcterms:W3CDTF">2024-09-30T09:15:00Z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(3)5dzIImFkgH8K+az04uJkprVF9vyKG6wngjeFLSzy0dCFMvkFzA6jBw5UgwUyu/zFzUrbXiWb
rizd/cK05V4sROXenkwIJkFYM76X56pCCHf+Q/1p3SjLB0OUbW9w9u+HQVZHIh0yLLuHf9nX
6q5icGgNiwJo0OaxlpU9003jvw2qxKbBK8hRWyK6QbzaJ8/mfFlxdzi8RigwGytAa5NUI3Av
RZgMitImfiXhDsJy0Y</vt:lpwstr>
  </property>
  <property fmtid="{D5CDD505-2E9C-101B-9397-08002B2CF9AE}" pid="7" name="_2015_ms_pID_7253431">
    <vt:lpwstr>m0agd1KTNP8It/gMbcsN5jrvSkW9qlKqCaBuWmnKZ3yp0qA0dUb9Sm
eNJXhCYK8SaV6c9EOdDiOKD1fB6G/Ky4gbEk/onpnv5qvW4kgEMtJ7u8+ZEUoYbX/Fgb1s+m
h25YoZVhn8ASIOHA8MINeN9gI+zoTfGHhXEzluqIQZKGOietaIFWtS9/QVH316VeXHM7nl9a
y/sNpaELQApE4LS2ySFnldgr/Rw36NxC/czZ</vt:lpwstr>
  </property>
  <property fmtid="{D5CDD505-2E9C-101B-9397-08002B2CF9AE}" pid="8" name="_2015_ms_pID_7253432">
    <vt:lpwstr>Vg==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1722046814</vt:lpwstr>
  </property>
</Properties>
</file>